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-689610</wp:posOffset>
            </wp:positionH>
            <wp:positionV relativeFrom="page">
              <wp:posOffset>112395</wp:posOffset>
            </wp:positionV>
            <wp:extent cx="7597140" cy="1046734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46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  <w:szCs w:val="30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ГБУ ДПО Санкт-Петербургская академия </w:t>
      </w:r>
    </w:p>
    <w:p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постдипломного педагогического образования </w:t>
      </w:r>
      <w:r>
        <w:rPr>
          <w:rFonts w:ascii="Century Gothic" w:hAnsi="Century Gothic"/>
          <w:b/>
          <w:color w:val="0070C0"/>
          <w:sz w:val="32"/>
          <w:szCs w:val="30"/>
        </w:rPr>
        <w:br w:type="textWrapping"/>
      </w:r>
      <w:r>
        <w:rPr>
          <w:rFonts w:ascii="Century Gothic" w:hAnsi="Century Gothic"/>
          <w:b/>
          <w:color w:val="0070C0"/>
          <w:sz w:val="32"/>
          <w:szCs w:val="30"/>
        </w:rPr>
        <w:t>имени К.Д. Ушинского</w:t>
      </w:r>
      <w:r>
        <w:rPr>
          <w:rFonts w:ascii="Century Gothic" w:hAnsi="Century Gothic"/>
          <w:b/>
          <w:color w:val="0070C0"/>
          <w:sz w:val="32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</w:rPr>
        <w:br w:type="textWrapping"/>
      </w:r>
    </w:p>
    <w:p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32"/>
          <w:szCs w:val="28"/>
        </w:rPr>
        <w:t>Институт управления образованием</w:t>
      </w:r>
    </w:p>
    <w:p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>Кафедра социально-педагогического образования</w:t>
      </w:r>
    </w:p>
    <w:p>
      <w:pPr>
        <w:rPr>
          <w:rFonts w:ascii="Century Gothic" w:hAnsi="Century Gothic"/>
          <w:color w:val="0070C0"/>
        </w:rPr>
      </w:pPr>
    </w:p>
    <w:p>
      <w:pPr>
        <w:rPr>
          <w:rFonts w:ascii="Century Gothic" w:hAnsi="Century Gothic"/>
          <w:color w:val="0070C0"/>
        </w:rPr>
      </w:pPr>
    </w:p>
    <w:p>
      <w:pPr>
        <w:jc w:val="center"/>
        <w:rPr>
          <w:rFonts w:ascii="Century Gothic" w:hAnsi="Century Gothic"/>
          <w:b/>
          <w:color w:val="0070C0"/>
          <w:sz w:val="56"/>
        </w:rPr>
      </w:pPr>
      <w:r>
        <w:rPr>
          <w:rFonts w:ascii="Century Gothic" w:hAnsi="Century Gothic"/>
          <w:b/>
          <w:color w:val="0070C0"/>
          <w:sz w:val="56"/>
        </w:rPr>
        <w:t>ПРОГРАММА</w:t>
      </w:r>
    </w:p>
    <w:p>
      <w:pPr>
        <w:jc w:val="center"/>
        <w:rPr>
          <w:rFonts w:ascii="Century Gothic" w:hAnsi="Century Gothic"/>
          <w:b/>
          <w:color w:val="0070C0"/>
          <w:sz w:val="32"/>
        </w:rPr>
      </w:pPr>
      <w:r>
        <w:rPr>
          <w:rFonts w:ascii="Century Gothic" w:hAnsi="Century Gothic"/>
          <w:b/>
          <w:color w:val="0070C0"/>
          <w:sz w:val="32"/>
        </w:rPr>
        <w:t>Всероссийской научно-практической конференции</w:t>
      </w:r>
    </w:p>
    <w:p>
      <w:pPr>
        <w:spacing w:after="200"/>
        <w:jc w:val="center"/>
        <w:rPr>
          <w:rFonts w:ascii="Century Gothic" w:hAnsi="Century Gothic" w:eastAsia="Calibri" w:cs="Times New Roman"/>
          <w:b/>
          <w:i/>
          <w:color w:val="0070C0"/>
          <w:sz w:val="40"/>
          <w:szCs w:val="40"/>
        </w:rPr>
      </w:pPr>
      <w:r>
        <w:rPr>
          <w:rFonts w:ascii="Century Gothic" w:hAnsi="Century Gothic" w:eastAsia="Calibri" w:cs="Times New Roman"/>
          <w:b/>
          <w:i/>
          <w:color w:val="0070C0"/>
          <w:sz w:val="40"/>
          <w:szCs w:val="40"/>
        </w:rPr>
        <w:t>«ЕДИНОЕ ОБРАЗОВАТЕЛЬНОЕ ПРОСТРАНСТВО В ЗЕРКАЛЕ РЕГИОНАЛЬНЫХ ВОСПИТАТЕЛЬНЫХ СИСТЕМ»</w:t>
      </w:r>
    </w:p>
    <w:p>
      <w:pPr>
        <w:rPr>
          <w:rFonts w:ascii="Century Gothic" w:hAnsi="Century Gothic"/>
          <w:color w:val="1F4E79"/>
          <w:sz w:val="30"/>
          <w:szCs w:val="30"/>
        </w:rPr>
      </w:pPr>
    </w:p>
    <w:p>
      <w:pPr>
        <w:rPr>
          <w:rFonts w:ascii="Century Gothic" w:hAnsi="Century Gothic"/>
          <w:color w:val="1F4E79"/>
          <w:sz w:val="30"/>
          <w:szCs w:val="30"/>
        </w:rPr>
      </w:pPr>
    </w:p>
    <w:p>
      <w:pPr>
        <w:rPr>
          <w:rFonts w:ascii="Century Gothic" w:hAnsi="Century Gothic"/>
          <w:color w:val="1F4E79"/>
          <w:sz w:val="30"/>
          <w:szCs w:val="30"/>
        </w:rPr>
      </w:pPr>
    </w:p>
    <w:p>
      <w:pPr>
        <w:rPr>
          <w:rFonts w:ascii="Century Gothic" w:hAnsi="Century Gothic"/>
          <w:color w:val="1F4E79"/>
          <w:sz w:val="30"/>
          <w:szCs w:val="30"/>
        </w:rPr>
      </w:pPr>
    </w:p>
    <w:p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>
      <w:pPr>
        <w:jc w:val="center"/>
        <w:rPr>
          <w:rFonts w:ascii="Century Gothic" w:hAnsi="Century Gothic" w:eastAsia="Times New Roman" w:cs="Times New Roman"/>
          <w:b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/>
          <w:b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Century Gothic" w:hAnsi="Century Gothic" w:eastAsia="Times New Roman" w:cs="Times New Roman"/>
          <w:b/>
          <w:color w:val="FFFFFF" w:themeColor="background1"/>
          <w14:textFill>
            <w14:solidFill>
              <w14:schemeClr w14:val="bg1"/>
            </w14:solidFill>
          </w14:textFill>
        </w:rPr>
        <w:t xml:space="preserve"> 2024 год</w:t>
      </w:r>
    </w:p>
    <w:p>
      <w:pPr>
        <w:jc w:val="center"/>
        <w:rPr>
          <w:rFonts w:ascii="Century Gothic" w:hAnsi="Century Gothic" w:eastAsia="Times New Roman" w:cs="Times New Roman"/>
          <w:b/>
        </w:rPr>
        <w:sectPr>
          <w:footerReference r:id="rId5" w:type="default"/>
          <w:pgSz w:w="11906" w:h="16838"/>
          <w:pgMar w:top="2268" w:right="1133" w:bottom="1258" w:left="1134" w:header="737" w:footer="794" w:gutter="0"/>
          <w:cols w:space="708" w:num="1"/>
          <w:docGrid w:linePitch="360" w:charSpace="0"/>
        </w:sectPr>
      </w:pPr>
    </w:p>
    <w:p>
      <w:pPr>
        <w:pageBreakBefore/>
        <w:spacing w:after="0"/>
        <w:jc w:val="center"/>
        <w:rPr>
          <w:rFonts w:ascii="Century Gothic" w:hAnsi="Century Gothic" w:cs="Times New Roman"/>
          <w:b/>
          <w:color w:val="0070C0"/>
          <w:sz w:val="32"/>
          <w:szCs w:val="28"/>
        </w:rPr>
      </w:pPr>
      <w:r>
        <w:rPr>
          <w:rFonts w:ascii="Century Gothic" w:hAnsi="Century Gothic" w:cs="Times New Roman"/>
          <w:b/>
          <w:color w:val="0070C0"/>
          <w:sz w:val="32"/>
          <w:szCs w:val="28"/>
        </w:rPr>
        <w:t xml:space="preserve">СЕКЦИЯ 1 </w:t>
      </w:r>
    </w:p>
    <w:p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color w:val="0070C0"/>
          <w:sz w:val="32"/>
          <w:szCs w:val="28"/>
        </w:rPr>
        <w:t>Бренды петербургского воспитания: диалоги со смыслом</w:t>
      </w:r>
    </w:p>
    <w:p>
      <w:pPr>
        <w:tabs>
          <w:tab w:val="left" w:pos="34"/>
        </w:tabs>
        <w:spacing w:after="0" w:line="240" w:lineRule="auto"/>
        <w:jc w:val="center"/>
        <w:rPr>
          <w:rFonts w:ascii="Century Gothic" w:hAnsi="Century Gothic" w:eastAsia="Times New Roman" w:cs="Times New Roman"/>
          <w:b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center"/>
        <w:rPr>
          <w:rFonts w:ascii="Century Gothic" w:hAnsi="Century Gothic" w:eastAsia="Times New Roman" w:cs="Times New Roman"/>
          <w:b/>
          <w:sz w:val="28"/>
          <w:szCs w:val="28"/>
        </w:rPr>
      </w:pPr>
    </w:p>
    <w:p>
      <w:pPr>
        <w:tabs>
          <w:tab w:val="left" w:pos="34"/>
        </w:tabs>
        <w:spacing w:after="0" w:line="240" w:lineRule="auto"/>
        <w:jc w:val="center"/>
        <w:rPr>
          <w:rFonts w:ascii="Century Gothic" w:hAnsi="Century Gothic" w:eastAsia="Times New Roman" w:cs="Times New Roman"/>
          <w:b/>
          <w:sz w:val="28"/>
          <w:szCs w:val="28"/>
        </w:rPr>
      </w:pPr>
      <w:r>
        <w:rPr>
          <w:rFonts w:ascii="Century Gothic" w:hAnsi="Century Gothic" w:eastAsia="Times New Roman" w:cs="Times New Roman"/>
          <w:b/>
          <w:sz w:val="28"/>
          <w:szCs w:val="28"/>
        </w:rPr>
        <w:t>26 марта 2024 года</w:t>
      </w:r>
    </w:p>
    <w:p>
      <w:pPr>
        <w:tabs>
          <w:tab w:val="left" w:pos="34"/>
        </w:tabs>
        <w:spacing w:after="0" w:line="240" w:lineRule="auto"/>
        <w:jc w:val="right"/>
        <w:rPr>
          <w:rFonts w:ascii="Century Gothic" w:hAnsi="Century Gothic" w:eastAsia="Times New Roman" w:cs="Times New Roman"/>
          <w:b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right"/>
        <w:rPr>
          <w:rFonts w:ascii="Century Gothic" w:hAnsi="Century Gothic" w:eastAsia="Times New Roman" w:cs="Times New Roman"/>
          <w:b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right"/>
        <w:rPr>
          <w:rFonts w:ascii="Century Gothic" w:hAnsi="Century Gothic" w:eastAsia="Times New Roman" w:cs="Times New Roman"/>
          <w:b/>
          <w:sz w:val="24"/>
          <w:szCs w:val="24"/>
        </w:rPr>
      </w:pPr>
      <w:r>
        <w:rPr>
          <w:rFonts w:ascii="Century Gothic" w:hAnsi="Century Gothic" w:eastAsia="Times New Roman" w:cs="Times New Roman"/>
          <w:b/>
          <w:sz w:val="24"/>
          <w:szCs w:val="24"/>
        </w:rPr>
        <w:t>Место проведения:</w:t>
      </w:r>
    </w:p>
    <w:p>
      <w:pPr>
        <w:tabs>
          <w:tab w:val="left" w:pos="34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4"/>
          <w:szCs w:val="24"/>
        </w:rPr>
      </w:pP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 xml:space="preserve">   ГБОУ школа 310 «Слово»</w:t>
      </w:r>
    </w:p>
    <w:p>
      <w:pPr>
        <w:tabs>
          <w:tab w:val="left" w:pos="34"/>
        </w:tabs>
        <w:spacing w:after="0" w:line="240" w:lineRule="auto"/>
        <w:jc w:val="right"/>
        <w:rPr>
          <w:rFonts w:ascii="Century Gothic" w:hAnsi="Century Gothic" w:eastAsia="Times New Roman" w:cs="Times New Roman"/>
          <w:b/>
          <w:sz w:val="24"/>
          <w:szCs w:val="24"/>
        </w:rPr>
      </w:pP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ab/>
      </w:r>
      <w:r>
        <w:rPr>
          <w:rFonts w:ascii="Century Gothic" w:hAnsi="Century Gothic" w:eastAsia="Times New Roman" w:cs="Times New Roman"/>
          <w:sz w:val="24"/>
          <w:szCs w:val="24"/>
        </w:rPr>
        <w:t xml:space="preserve">     Пр. Славы д.35, к.2, лит. А</w:t>
      </w: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b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b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b/>
          <w:sz w:val="24"/>
          <w:szCs w:val="24"/>
        </w:rPr>
      </w:pPr>
      <w:r>
        <w:rPr>
          <w:rFonts w:ascii="Century Gothic" w:hAnsi="Century Gothic" w:eastAsia="Times New Roman" w:cs="Times New Roman"/>
          <w:b/>
          <w:sz w:val="24"/>
          <w:szCs w:val="24"/>
        </w:rPr>
        <w:t xml:space="preserve">Модераторы: </w:t>
      </w: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sz w:val="24"/>
          <w:szCs w:val="24"/>
        </w:rPr>
      </w:pPr>
      <w:r>
        <w:rPr>
          <w:rFonts w:ascii="Century Gothic" w:hAnsi="Century Gothic" w:eastAsia="Times New Roman" w:cs="Times New Roman"/>
          <w:i/>
          <w:sz w:val="24"/>
          <w:szCs w:val="24"/>
        </w:rPr>
        <w:t xml:space="preserve">Полуян Инна Васильевна, </w:t>
      </w:r>
      <w:r>
        <w:rPr>
          <w:rFonts w:ascii="Century Gothic" w:hAnsi="Century Gothic" w:eastAsia="Times New Roman" w:cs="Times New Roman"/>
          <w:sz w:val="24"/>
          <w:szCs w:val="24"/>
        </w:rPr>
        <w:t>директор ГБОУ школы №310 Фрунзенского района Санкт-Петербурга</w:t>
      </w: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sz w:val="24"/>
          <w:szCs w:val="24"/>
        </w:rPr>
      </w:pPr>
      <w:r>
        <w:rPr>
          <w:rFonts w:ascii="Century Gothic" w:hAnsi="Century Gothic" w:eastAsia="Times New Roman" w:cs="Times New Roman"/>
          <w:i/>
          <w:sz w:val="24"/>
          <w:szCs w:val="24"/>
        </w:rPr>
        <w:t xml:space="preserve">Жукова Наталия Айзиковна, </w:t>
      </w:r>
      <w:r>
        <w:rPr>
          <w:rFonts w:ascii="Century Gothic" w:hAnsi="Century Gothic" w:eastAsia="Times New Roman" w:cs="Times New Roman"/>
          <w:sz w:val="24"/>
          <w:szCs w:val="24"/>
        </w:rPr>
        <w:t>к.п.н, доцент кафедры социально-педагогического образования СПб АППО им. К.Д. Ушинского</w:t>
      </w: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sz w:val="24"/>
          <w:szCs w:val="24"/>
        </w:rPr>
      </w:pPr>
    </w:p>
    <w:p>
      <w:pPr>
        <w:tabs>
          <w:tab w:val="left" w:pos="34"/>
        </w:tabs>
        <w:spacing w:after="0" w:line="240" w:lineRule="auto"/>
        <w:jc w:val="both"/>
        <w:rPr>
          <w:rFonts w:ascii="Century Gothic" w:hAnsi="Century Gothic" w:eastAsia="Times New Roman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644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Регистрация участников. Кофе-брейк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11.30–11.15</w:t>
            </w:r>
          </w:p>
        </w:tc>
        <w:tc>
          <w:tcPr>
            <w:tcW w:w="7644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Приветственное слово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sz w:val="24"/>
                <w:szCs w:val="24"/>
              </w:rPr>
              <w:t>Полуян Инна Васильевна,</w:t>
            </w:r>
            <w:r>
              <w:rPr>
                <w:rFonts w:ascii="Century Gothic" w:hAnsi="Century Gothic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директор ГБОУ школы №310 Фрунзенского района Санкт-Петербурга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Вступительное слово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Бренды петербургского воспитания: диалоги со смыслом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sz w:val="24"/>
                <w:szCs w:val="24"/>
              </w:rPr>
              <w:t>Жукова Наталия Айзиковна,</w:t>
            </w:r>
            <w:r>
              <w:rPr>
                <w:rFonts w:ascii="Century Gothic" w:hAnsi="Century Gothic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 xml:space="preserve">к.п.н., доцент кафедры социально-педагогического образования СПб АППО 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им. К.Д. Ушинского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11.15-12.05</w:t>
            </w:r>
          </w:p>
        </w:tc>
        <w:tc>
          <w:tcPr>
            <w:tcW w:w="7644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Педагогическая мастерская «Со-бесед-ник»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Михайличенко Лариса Дмитриевна,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методист ИМЦ Адмиралтейского района, учитель русского языка и литературы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Казачкова Татьяна Борисовна</w:t>
            </w:r>
            <w:r>
              <w:rPr>
                <w:rFonts w:ascii="Century Gothic" w:hAnsi="Century Gothic" w:cs="Arial"/>
                <w:sz w:val="24"/>
                <w:szCs w:val="24"/>
              </w:rPr>
              <w:t>, к.п.н., руководитель творческой группы «Новое образование»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11.15–11.45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Мастер-классы для участников секции</w:t>
            </w:r>
          </w:p>
        </w:tc>
        <w:tc>
          <w:tcPr>
            <w:tcW w:w="7644" w:type="dxa"/>
          </w:tcPr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Взрослеем вместе: профессиональные пробы старшеклассников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Дронова Анастасия Евгеньевна,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заместитель директора по учебно-воспитательной работе, учитель музыки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Сафонова Александра Дмитриевна</w:t>
            </w:r>
            <w:r>
              <w:rPr>
                <w:rFonts w:ascii="Century Gothic" w:hAnsi="Century Gothic"/>
                <w:sz w:val="24"/>
                <w:szCs w:val="24"/>
              </w:rPr>
              <w:t>, учитель-логопед, учитель-дефектолог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Экологичное общение: способы и риски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Яковлева Наталья Сергеевна</w:t>
            </w:r>
            <w:r>
              <w:rPr>
                <w:rFonts w:ascii="Century Gothic" w:hAnsi="Century Gothic"/>
                <w:sz w:val="24"/>
                <w:szCs w:val="24"/>
              </w:rPr>
              <w:t>, заместитель директора по учебно-воспитательной работе, учитель-логопед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Скрипова Наталья Витальевна</w:t>
            </w:r>
            <w:r>
              <w:rPr>
                <w:rFonts w:ascii="Century Gothic" w:hAnsi="Century Gothic"/>
                <w:sz w:val="24"/>
                <w:szCs w:val="24"/>
              </w:rPr>
              <w:t>, заместитель директора по воспитательной работе, учитель географии, педагог дополнительного образования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Давай с тобой поговорим!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Егорова Валентина Николаевна, </w:t>
            </w:r>
            <w:r>
              <w:rPr>
                <w:rFonts w:ascii="Century Gothic" w:hAnsi="Century Gothic"/>
                <w:sz w:val="24"/>
                <w:szCs w:val="24"/>
              </w:rPr>
              <w:t>учитель начальных классов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Курина Мария Александровна,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учитель начальных классов ГБОУ школы 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Усилие быть человеком </w:t>
            </w:r>
            <w:r>
              <w:rPr>
                <w:rFonts w:ascii="Century Gothic" w:hAnsi="Century Gothic"/>
                <w:sz w:val="24"/>
                <w:szCs w:val="24"/>
              </w:rPr>
              <w:t>(киноурок по фильмам «Республика ШКИД», «Пацаны», «Слово пацана. Кровь на асфальте»)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shd w:val="clear" w:color="auto" w:fill="FFFFFF"/>
              </w:rPr>
              <w:t>Берестовицкая Светлана Эрленовна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профессор кафедры социально-педагогического образования СПб АППО им. К.Д. Ушинского, заместитель директора по учебно-воспитательной работе ГБОУ СОШ №218 Фрунзенского района </w:t>
            </w:r>
            <w:r>
              <w:rPr>
                <w:rFonts w:ascii="Century Gothic" w:hAnsi="Century Gothic"/>
                <w:sz w:val="24"/>
                <w:szCs w:val="24"/>
              </w:rPr>
              <w:t>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entury Gothic" w:hAnsi="Century Gothic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ru-RU"/>
              </w:rPr>
              <w:t>Проектирование</w:t>
            </w:r>
            <w:r>
              <w:rPr>
                <w:rFonts w:hint="default" w:ascii="Century Gothic" w:hAnsi="Century Gothic"/>
                <w:b/>
                <w:bCs/>
                <w:sz w:val="24"/>
                <w:szCs w:val="24"/>
                <w:lang w:val="ru-RU"/>
              </w:rPr>
              <w:t xml:space="preserve"> во внеурочной деятельности: от диалога к результату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hint="default" w:ascii="Century Gothic" w:hAnsi="Century Gothic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bCs/>
                <w:sz w:val="24"/>
                <w:szCs w:val="24"/>
                <w:lang w:val="ru-RU"/>
              </w:rPr>
              <w:t xml:space="preserve">Тулубенкская Наталья Евгеньевна, </w:t>
            </w:r>
            <w:r>
              <w:rPr>
                <w:rFonts w:hint="default" w:ascii="Century Gothic" w:hAnsi="Century Gothic"/>
                <w:b w:val="0"/>
                <w:bCs w:val="0"/>
                <w:sz w:val="24"/>
                <w:szCs w:val="24"/>
                <w:lang w:val="ru-RU"/>
              </w:rPr>
              <w:t>учитель математики ГБОУ СОШ №46 с углубленным изучением английского языка Приморского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11.50–12.20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Мастер-классы для участников секции</w:t>
            </w:r>
          </w:p>
        </w:tc>
        <w:tc>
          <w:tcPr>
            <w:tcW w:w="7644" w:type="dxa"/>
          </w:tcPr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Взрослеем вместе: профессиональные пробы старшеклассников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Дронова Анастасия Евгеньевна,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заместитель директора по учебно-воспитательной работе, учитель музыки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Сафонова Александра Дмитриевна</w:t>
            </w:r>
            <w:r>
              <w:rPr>
                <w:rFonts w:ascii="Century Gothic" w:hAnsi="Century Gothic"/>
                <w:sz w:val="24"/>
                <w:szCs w:val="24"/>
              </w:rPr>
              <w:t>, учитель-логопед, учитель-дефектолог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Экологичное общение: способы и риски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Яковлева Наталья Сергеевна</w:t>
            </w:r>
            <w:r>
              <w:rPr>
                <w:rFonts w:ascii="Century Gothic" w:hAnsi="Century Gothic"/>
                <w:sz w:val="24"/>
                <w:szCs w:val="24"/>
              </w:rPr>
              <w:t>, заместитель директора по учебно-воспитательной работе, учитель-логопед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Скрипова Наталья Витальевна</w:t>
            </w:r>
            <w:r>
              <w:rPr>
                <w:rFonts w:ascii="Century Gothic" w:hAnsi="Century Gothic"/>
                <w:sz w:val="24"/>
                <w:szCs w:val="24"/>
              </w:rPr>
              <w:t>, заместитель директора по воспитательной работе, учитель географии, педагог дополнительного образования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От пространства игры к пространству диалога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shd w:val="clear" w:color="auto" w:fill="FFFFFF"/>
              </w:rPr>
              <w:t>Чиганова Галина Валерьевна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педагог психолог ГБОУ СОШ №225 Адмиралтейского района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shd w:val="clear" w:color="auto" w:fill="FFFFFF"/>
              </w:rPr>
              <w:t>Паламарчук Мария Олеговна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заместитель директора по учебно-воспитательной работе ГБОУ СОШ №225 Адмиралтейского района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Усилие быть человеком </w:t>
            </w:r>
            <w:r>
              <w:rPr>
                <w:rFonts w:ascii="Century Gothic" w:hAnsi="Century Gothic"/>
                <w:sz w:val="24"/>
                <w:szCs w:val="24"/>
              </w:rPr>
              <w:t>(киноурок по фильмам «Республика ШКИД», «Пацаны», «Слово пацана. Кровь на асфальте»)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shd w:val="clear" w:color="auto" w:fill="FFFFFF"/>
              </w:rPr>
              <w:t>Берестовицкая Светлана Эрленовна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профессор кафедры социально-педагогического образования СПб АППО им. К.Д. Ушинского, заместитель директора по учебно-воспитательной работе ГБОУ СОШ №218 Фрунзенского района </w:t>
            </w:r>
            <w:r>
              <w:rPr>
                <w:rFonts w:ascii="Century Gothic" w:hAnsi="Century Gothic"/>
                <w:sz w:val="24"/>
                <w:szCs w:val="24"/>
              </w:rPr>
              <w:t>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01" w:type="dxa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7644" w:type="dxa"/>
          </w:tcPr>
          <w:p>
            <w:pPr>
              <w:spacing w:after="0" w:line="240" w:lineRule="auto"/>
              <w:jc w:val="both"/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  <w:t>Подведение итогов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Результаты работы медиа-центра «Слово».</w:t>
            </w:r>
            <w:r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Григорьева Полина Андреевна,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педагог-организатор, педагог дополнительного образования ГБОУ школы № 310 «Слово» Фрунзенского района Санкт-Петербурга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  <w:t>Открытый микрофон</w:t>
            </w:r>
          </w:p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entury Gothic" w:hAnsi="Century Gothic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color w:val="0070C0"/>
        </w:rPr>
      </w:pPr>
    </w:p>
    <w:p>
      <w:pPr>
        <w:rPr>
          <w:color w:val="0070C0"/>
        </w:rPr>
      </w:pPr>
      <w:r>
        <w:rPr>
          <w:color w:val="0070C0"/>
        </w:rPr>
        <w:br w:type="page"/>
      </w:r>
    </w:p>
    <w:p>
      <w:pPr>
        <w:pageBreakBefore/>
        <w:jc w:val="center"/>
        <w:rPr>
          <w:rFonts w:ascii="Times New Roman" w:hAnsi="Times New Roman" w:cs="Times New Roman"/>
          <w:b/>
          <w:sz w:val="36"/>
        </w:rPr>
      </w:pPr>
    </w:p>
    <w:p>
      <w:pPr>
        <w:jc w:val="both"/>
        <w:rPr>
          <w:rFonts w:ascii="Times New Roman" w:hAnsi="Times New Roman" w:cs="Times New Roman"/>
          <w:b/>
          <w:sz w:val="36"/>
        </w:rPr>
      </w:pPr>
    </w:p>
    <w:p>
      <w:pPr>
        <w:jc w:val="center"/>
        <w:rPr>
          <w:rFonts w:ascii="Century Gothic" w:hAnsi="Century Gothic" w:cs="Times New Roman"/>
          <w:b/>
          <w:sz w:val="36"/>
        </w:rPr>
      </w:pPr>
      <w:r>
        <w:rPr>
          <w:rFonts w:ascii="Century Gothic" w:hAnsi="Century Gothic" w:cs="Times New Roman"/>
          <w:b/>
          <w:sz w:val="36"/>
        </w:rPr>
        <w:t>Кафедра социально-педагогического образования</w:t>
      </w:r>
    </w:p>
    <w:p>
      <w:pPr>
        <w:jc w:val="center"/>
        <w:rPr>
          <w:rFonts w:ascii="Century Gothic" w:hAnsi="Century Gothic" w:cs="Times New Roman"/>
          <w:b/>
          <w:sz w:val="36"/>
        </w:rPr>
      </w:pPr>
      <w:r>
        <w:rPr>
          <w:rFonts w:ascii="Century Gothic" w:hAnsi="Century Gothic" w:cs="Times New Roman"/>
          <w:b/>
          <w:bCs/>
          <w:sz w:val="36"/>
        </w:rPr>
        <w:t>Контакты:</w:t>
      </w:r>
      <w:r>
        <w:rPr>
          <w:rFonts w:ascii="Century Gothic" w:hAnsi="Century Gothic" w:cs="Times New Roman"/>
          <w:b/>
          <w:sz w:val="36"/>
        </w:rPr>
        <w:t xml:space="preserve"> (812) 409-82-89</w:t>
      </w:r>
    </w:p>
    <w:p>
      <w:pPr>
        <w:jc w:val="center"/>
        <w:rPr>
          <w:rFonts w:ascii="Century Gothic" w:hAnsi="Century Gothic" w:cs="Times New Roman"/>
          <w:b/>
          <w:sz w:val="36"/>
          <w:lang w:val="en-US"/>
        </w:rPr>
      </w:pPr>
      <w:r>
        <w:rPr>
          <w:rFonts w:ascii="Century Gothic" w:hAnsi="Century Gothic" w:cs="Times New Roman"/>
          <w:b/>
          <w:sz w:val="36"/>
          <w:lang w:val="en-US"/>
        </w:rPr>
        <w:t xml:space="preserve">E-mail </w:t>
      </w:r>
      <w:r>
        <w:fldChar w:fldCharType="begin"/>
      </w:r>
      <w:r>
        <w:instrText xml:space="preserve"> HYPERLINK "mailto:socped@spbappo.ru" </w:instrText>
      </w:r>
      <w:r>
        <w:fldChar w:fldCharType="separate"/>
      </w:r>
      <w:r>
        <w:rPr>
          <w:rStyle w:val="4"/>
          <w:rFonts w:ascii="Century Gothic" w:hAnsi="Century Gothic" w:cs="Times New Roman"/>
          <w:b/>
          <w:sz w:val="36"/>
          <w:lang w:val="en-US"/>
        </w:rPr>
        <w:t>socped@spbappo.ru</w:t>
      </w:r>
      <w:r>
        <w:rPr>
          <w:rStyle w:val="4"/>
          <w:rFonts w:ascii="Century Gothic" w:hAnsi="Century Gothic" w:cs="Times New Roman"/>
          <w:b/>
          <w:sz w:val="36"/>
          <w:lang w:val="en-US"/>
        </w:rPr>
        <w:fldChar w:fldCharType="end"/>
      </w:r>
      <w:r>
        <w:rPr>
          <w:rFonts w:ascii="Century Gothic" w:hAnsi="Century Gothic" w:cs="Times New Roman"/>
          <w:b/>
          <w:sz w:val="36"/>
          <w:lang w:val="en-US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>
      <w:pPr>
        <w:rPr>
          <w:rFonts w:ascii="Times New Roman" w:hAnsi="Times New Roman" w:cs="Times New Roman"/>
          <w:b/>
          <w:sz w:val="32"/>
          <w:lang w:val="en-US" w:eastAsia="ru-RU"/>
        </w:rPr>
      </w:pPr>
    </w:p>
    <w:p>
      <w:pPr>
        <w:rPr>
          <w:rFonts w:ascii="Times New Roman" w:hAnsi="Times New Roman" w:cs="Times New Roman"/>
          <w:b/>
          <w:sz w:val="32"/>
          <w:lang w:val="en-US" w:eastAsia="ru-RU"/>
        </w:rPr>
      </w:pPr>
    </w:p>
    <w:p>
      <w:pPr>
        <w:rPr>
          <w:rFonts w:ascii="Times New Roman" w:hAnsi="Times New Roman" w:cs="Times New Roman"/>
          <w:b/>
          <w:sz w:val="32"/>
          <w:lang w:val="en-US" w:eastAsia="ru-RU"/>
        </w:rPr>
      </w:pPr>
    </w:p>
    <w:p>
      <w:pPr>
        <w:rPr>
          <w:rFonts w:ascii="Times New Roman" w:hAnsi="Times New Roman" w:cs="Times New Roman"/>
          <w:b/>
          <w:sz w:val="32"/>
          <w:lang w:val="en-US" w:eastAsia="ru-RU"/>
        </w:rPr>
      </w:pPr>
    </w:p>
    <w:p>
      <w:pPr>
        <w:rPr>
          <w:color w:val="0070C0"/>
          <w:lang w:val="en-US"/>
        </w:rPr>
      </w:pPr>
    </w:p>
    <w:sectPr>
      <w:headerReference r:id="rId8" w:type="first"/>
      <w:headerReference r:id="rId6" w:type="default"/>
      <w:headerReference r:id="rId7" w:type="even"/>
      <w:pgSz w:w="11906" w:h="16838"/>
      <w:pgMar w:top="2269" w:right="1134" w:bottom="1134" w:left="1134" w:header="283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8460"/>
        <w:tab w:val="clear" w:pos="4677"/>
        <w:tab w:val="clear" w:pos="9355"/>
      </w:tabs>
      <w:rPr>
        <w:color w:val="0070C0"/>
      </w:rPr>
    </w:pPr>
    <w:r>
      <w:rPr>
        <w:color w:val="0070C0"/>
      </w:rPr>
      <w:t>https://www.eduforum.spb.ru/</w:t>
    </w:r>
    <w:r>
      <w:rPr>
        <w:color w:val="0070C0"/>
      </w:rPr>
      <w:tab/>
    </w:r>
    <w:r>
      <w:rPr>
        <w:color w:val="0070C0"/>
      </w:rPr>
      <w:t>https://spbappo.ru/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color w:val="0070C0"/>
      </w:rPr>
    </w:pPr>
    <w:r>
      <w:rPr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3996055</wp:posOffset>
          </wp:positionH>
          <wp:positionV relativeFrom="paragraph">
            <wp:posOffset>163195</wp:posOffset>
          </wp:positionV>
          <wp:extent cx="607060" cy="571500"/>
          <wp:effectExtent l="0" t="0" r="3175" b="0"/>
          <wp:wrapNone/>
          <wp:docPr id="2054" name="Рисунок 10" descr="https://sun9-79.userapi.com/impg/g5f8dFlF4U5YtpXdIvrdeKvT1lBa55wGfOLeMA/mA84jTGQAUg.jpg?size=1080x1080&amp;quality=95&amp;sign=f39b0e71c5c774e55c71d46382dcfdd5&amp;type=alb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Рисунок 10" descr="https://sun9-79.userapi.com/impg/g5f8dFlF4U5YtpXdIvrdeKvT1lBa55wGfOLeMA/mA84jTGQAUg.jpg?size=1080x1080&amp;quality=95&amp;sign=f39b0e71c5c774e55c71d46382dcfdd5&amp;type=alb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79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70C0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-179705</wp:posOffset>
          </wp:positionH>
          <wp:positionV relativeFrom="paragraph">
            <wp:posOffset>-34925</wp:posOffset>
          </wp:positionV>
          <wp:extent cx="4558665" cy="891540"/>
          <wp:effectExtent l="0" t="0" r="0" b="381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" t="3180" r="-792" b="82612"/>
                  <a:stretch>
                    <a:fillRect/>
                  </a:stretch>
                </pic:blipFill>
                <pic:spPr>
                  <a:xfrm>
                    <a:off x="0" y="0"/>
                    <a:ext cx="4558665" cy="8915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201295</wp:posOffset>
              </wp:positionV>
              <wp:extent cx="1691640" cy="525780"/>
              <wp:effectExtent l="0" t="0" r="3810" b="762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1640" cy="5257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Century Gothic" w:hAnsi="Century Gothic"/>
                              <w:sz w:val="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33333"/>
                              <w:sz w:val="10"/>
                              <w:shd w:val="clear" w:color="auto" w:fill="FFFFFF"/>
                            </w:rPr>
                            <w:t>Государственное бюджетное общеобразовательное учреждение средняя общеобразовательная школа № 310 Фрунзенского района Санкт - Петербурга «Слово»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3.9pt;margin-top:15.85pt;height:41.4pt;width:133.2pt;z-index:251662336;v-text-anchor:middle;mso-width-relative:page;mso-height-relative:page;" fillcolor="#FFFFFF [3201]" filled="t" stroked="f" coordsize="21600,21600" o:gfxdata="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+20utoAAAAK&#10;AQAADwAAAAAAAAABACAAAAAiAAAAZHJzL2Rvd25yZXYueG1sUEsBAhQAFAAAAAgAh07iQCYVT0iM&#10;AgAA6gQAAA4AAAAAAAAAAQAgAAAAKQEAAGRycy9lMm9Eb2MueG1sUEsFBgAAAAAGAAYAWQEAACcG&#10;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Century Gothic" w:hAnsi="Century Gothic"/>
                        <w:sz w:val="4"/>
                      </w:rPr>
                    </w:pPr>
                    <w:r>
                      <w:rPr>
                        <w:rFonts w:ascii="Century Gothic" w:hAnsi="Century Gothic"/>
                        <w:color w:val="333333"/>
                        <w:sz w:val="10"/>
                        <w:shd w:val="clear" w:color="auto" w:fill="FFFFFF"/>
                      </w:rPr>
                      <w:t>Государственное бюджетное общеобразовательное учреждение средняя общеобразовательная школа № 310 Фрунзенского района Санкт - Петербурга «Слово»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58"/>
    <w:rsid w:val="000445C0"/>
    <w:rsid w:val="00094C9D"/>
    <w:rsid w:val="00096F92"/>
    <w:rsid w:val="001A504A"/>
    <w:rsid w:val="0020715E"/>
    <w:rsid w:val="002D5D6F"/>
    <w:rsid w:val="0032108B"/>
    <w:rsid w:val="003A2C31"/>
    <w:rsid w:val="004044FD"/>
    <w:rsid w:val="004245B5"/>
    <w:rsid w:val="004E5B12"/>
    <w:rsid w:val="005A72EA"/>
    <w:rsid w:val="006154B3"/>
    <w:rsid w:val="00641D98"/>
    <w:rsid w:val="00680CBD"/>
    <w:rsid w:val="00690E02"/>
    <w:rsid w:val="00693135"/>
    <w:rsid w:val="006B139E"/>
    <w:rsid w:val="00731366"/>
    <w:rsid w:val="0077307F"/>
    <w:rsid w:val="00961446"/>
    <w:rsid w:val="009A4EDE"/>
    <w:rsid w:val="00A51B58"/>
    <w:rsid w:val="00A66A12"/>
    <w:rsid w:val="00B1234E"/>
    <w:rsid w:val="00B268E4"/>
    <w:rsid w:val="00B7117E"/>
    <w:rsid w:val="00BC4665"/>
    <w:rsid w:val="00C1087A"/>
    <w:rsid w:val="00C262CE"/>
    <w:rsid w:val="00C56063"/>
    <w:rsid w:val="00CB451B"/>
    <w:rsid w:val="00CF38D0"/>
    <w:rsid w:val="00D05316"/>
    <w:rsid w:val="00D3052F"/>
    <w:rsid w:val="00D77F39"/>
    <w:rsid w:val="00E16AB2"/>
    <w:rsid w:val="00EE66DC"/>
    <w:rsid w:val="253D3030"/>
    <w:rsid w:val="529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721</Words>
  <Characters>4116</Characters>
  <Lines>34</Lines>
  <Paragraphs>9</Paragraphs>
  <TotalTime>10</TotalTime>
  <ScaleCrop>false</ScaleCrop>
  <LinksUpToDate>false</LinksUpToDate>
  <CharactersWithSpaces>4828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2024-03-22T16:22:00Z</dcterms:created>
  <dc:creator>Епинина Анастасия Викторовна</dc:creator>
  <cp:lastModifiedBy>Наталия Жукова</cp:lastModifiedBy>
  <cp:lastPrinted>2024-03-16T08:02:00Z</cp:lastPrinted>
  <dcterms:modified xsi:type="dcterms:W3CDTF">2024-03-30T17:21:49Z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1FED43AF726B402CADD97BB08228531C_12</vt:lpwstr>
  </property>
</Properties>
</file>