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764"/>
        <w:gridCol w:w="1405"/>
        <w:gridCol w:w="2016"/>
        <w:gridCol w:w="1187"/>
        <w:gridCol w:w="1663"/>
        <w:gridCol w:w="1256"/>
        <w:gridCol w:w="1175"/>
      </w:tblGrid>
      <w:tr>
        <w:trPr/>
        <w:tc>
          <w:tcPr>
            <w:cnfStyle w:val="101000000000"/>
            <w:tcW w:w="2016" w:type="dxa"/>
          </w:tcPr>
          <w:p w14:paraId="00000005">
            <w:pPr>
              <w:jc w:val="center"/>
              <w:rPr/>
            </w:pPr>
          </w:p>
        </w:tc>
        <w:tc>
          <w:tcPr>
            <w:cnfStyle w:val="100000000000"/>
            <w:tcW w:w="1604" w:type="dxa"/>
          </w:tcPr>
          <w:p w14:paraId="00000006"/>
        </w:tc>
        <w:tc>
          <w:tcPr>
            <w:cnfStyle w:val="100000000000"/>
            <w:tcW w:w="1356" w:type="dxa"/>
          </w:tcPr>
          <w:p w14:paraId="00000007">
            <w:r>
              <w:rPr/>
              <w:drawing xmlns:mc="http://schemas.openxmlformats.org/markup-compatibility/2006">
                <wp:inline distT="0" distB="0" distL="0" distR="0">
                  <wp:extent cx="1143000" cy="699446"/>
                  <wp:effectExtent l="0" t="0" r="0" b="0"/>
                  <wp:docPr id="83019566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95656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1732"/>
                          <a:stretch/>
                        </pic:blipFill>
                        <pic:spPr>
                          <a:xfrm>
                            <a:off x="0" y="0"/>
                            <a:ext cx="1143000" cy="69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000000000"/>
            <w:tcW w:w="1356" w:type="dxa"/>
          </w:tcPr>
          <w:p w14:paraId="00000008"/>
        </w:tc>
        <w:tc>
          <w:tcPr>
            <w:cnfStyle w:val="100000000000"/>
            <w:tcW w:w="1356" w:type="dxa"/>
          </w:tcPr>
          <w:p w14:paraId="00000009">
            <w:r>
              <w:rPr/>
              <w:drawing xmlns:mc="http://schemas.openxmlformats.org/markup-compatibility/2006">
                <wp:inline distT="0" distB="0" distL="0" distR="0">
                  <wp:extent cx="918796" cy="628650"/>
                  <wp:effectExtent l="0" t="0" r="0" b="0"/>
                  <wp:docPr id="8301956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9565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 l="8750" t="12389" r="8125" b="7079"/>
                          <a:stretch/>
                        </pic:blipFill>
                        <pic:spPr>
                          <a:xfrm>
                            <a:off x="0" y="0"/>
                            <a:ext cx="918796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000000000"/>
            <w:tcW w:w="1436" w:type="dxa"/>
          </w:tcPr>
          <w:p w14:paraId="0000000A"/>
        </w:tc>
        <w:tc>
          <w:tcPr>
            <w:cnfStyle w:val="100000000000"/>
            <w:tcW w:w="1342" w:type="dxa"/>
          </w:tcPr>
          <w:p w14:paraId="0000000B"/>
        </w:tc>
      </w:tr>
    </w:tbl>
    <w:p w14:paraId="0000000C">
      <w:pPr>
        <w:spacing w:after="0" w:line="240" w:lineRule="auto"/>
        <w:rPr>
          <w:rFonts w:ascii="Century Gothic" w:hAnsi="Century Gothic"/>
          <w:b/>
          <w:color w:val="0070c0"/>
          <w:sz w:val="32"/>
          <w:szCs w:val="30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51072" simplePos="0">
            <wp:simplePos x="0" y="0"/>
            <wp:positionH relativeFrom="column">
              <wp:posOffset>-681990</wp:posOffset>
            </wp:positionH>
            <wp:positionV relativeFrom="page">
              <wp:posOffset>2028190</wp:posOffset>
            </wp:positionV>
            <wp:extent cx="7548880" cy="8676005"/>
            <wp:effectExtent l="0" t="0" r="0" b="0"/>
            <wp:wrapNone/>
            <wp:docPr id="830195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95658" name="Рисунок 1"/>
                    <pic:cNvPicPr/>
                  </pic:nvPicPr>
                  <pic:blipFill>
                    <a:blip r:embed="rId58"/>
                    <a:srcRect t="16577"/>
                    <a:stretch/>
                  </pic:blipFill>
                  <pic:spPr>
                    <a:xfrm>
                      <a:off x="0" y="0"/>
                      <a:ext cx="7548880" cy="8676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70c0"/>
          <w:sz w:val="32"/>
          <w:szCs w:val="30"/>
        </w:rPr>
        <w:t xml:space="preserve">                      </w:t>
      </w:r>
      <w:r>
        <w:rPr>
          <w:rFonts w:ascii="Century Gothic" w:hAnsi="Century Gothic"/>
          <w:b/>
          <w:color w:val="0070c0"/>
          <w:sz w:val="32"/>
          <w:szCs w:val="30"/>
        </w:rPr>
        <w:t xml:space="preserve">ГБУ ДПО Санкт-Петербургская академия </w:t>
      </w:r>
    </w:p>
    <w:p w14:paraId="0000000D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  <w:szCs w:val="30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 </w:t>
      </w:r>
      <w:r>
        <w:rPr>
          <w:rFonts w:ascii="Century Gothic" w:hAnsi="Century Gothic"/>
          <w:b/>
          <w:color w:val="0070c0"/>
          <w:sz w:val="32"/>
          <w:szCs w:val="30"/>
        </w:rPr>
        <w:t>постдипломного педагогического</w:t>
      </w:r>
    </w:p>
    <w:p w14:paraId="0000000E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  <w:szCs w:val="28"/>
        </w:rPr>
      </w:pPr>
      <w:r>
        <w:rPr>
          <w:rFonts w:ascii="Century Gothic" w:hAnsi="Century Gothic"/>
          <w:b/>
          <w:color w:val="0070c0"/>
          <w:sz w:val="32"/>
          <w:szCs w:val="30"/>
        </w:rPr>
        <w:t xml:space="preserve"> образования</w:t>
      </w:r>
      <w:r>
        <w:rPr>
          <w:rFonts w:ascii="Century Gothic" w:hAnsi="Century Gothic"/>
          <w:b/>
          <w:color w:val="0070c0"/>
          <w:sz w:val="32"/>
          <w:szCs w:val="30"/>
        </w:rPr>
        <w:t xml:space="preserve"> имени К.Д. Ушинского</w:t>
      </w:r>
      <w:r>
        <w:rPr>
          <w:rFonts w:ascii="Century Gothic" w:hAnsi="Century Gothic"/>
          <w:b/>
          <w:color w:val="0070c0"/>
          <w:sz w:val="32"/>
          <w:szCs w:val="28"/>
        </w:rPr>
        <w:t xml:space="preserve"> </w:t>
      </w:r>
      <w:r>
        <w:rPr>
          <w:rFonts w:ascii="Century Gothic" w:hAnsi="Century Gothic"/>
          <w:b/>
          <w:color w:val="0070c0"/>
          <w:sz w:val="28"/>
          <w:szCs w:val="28"/>
        </w:rPr>
        <w:br w:type="textWrapping"/>
      </w:r>
    </w:p>
    <w:p w14:paraId="0000000F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32"/>
          <w:szCs w:val="28"/>
        </w:rPr>
        <w:t xml:space="preserve">Институт </w:t>
      </w:r>
      <w:r>
        <w:rPr>
          <w:rFonts w:ascii="Century Gothic" w:hAnsi="Century Gothic"/>
          <w:b/>
          <w:color w:val="0070c0"/>
          <w:sz w:val="32"/>
          <w:szCs w:val="28"/>
        </w:rPr>
        <w:t>управления образованием</w:t>
      </w:r>
    </w:p>
    <w:p w14:paraId="00000010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Кафедра </w:t>
      </w:r>
      <w:r>
        <w:rPr>
          <w:rFonts w:ascii="Century Gothic" w:hAnsi="Century Gothic"/>
          <w:b/>
          <w:color w:val="0070c0"/>
          <w:sz w:val="28"/>
          <w:szCs w:val="28"/>
        </w:rPr>
        <w:t>педагогики и андрагогики</w:t>
      </w:r>
    </w:p>
    <w:p w14:paraId="00000011">
      <w:pPr>
        <w:spacing w:after="0" w:line="240" w:lineRule="auto"/>
        <w:rPr>
          <w:rFonts w:ascii="Century Gothic" w:hAnsi="Century Gothic"/>
          <w:color w:val="0070c0"/>
        </w:rPr>
      </w:pPr>
    </w:p>
    <w:p w14:paraId="00000012">
      <w:pPr>
        <w:spacing w:after="0" w:line="240" w:lineRule="auto"/>
        <w:jc w:val="center"/>
        <w:rPr>
          <w:rFonts w:ascii="Century Gothic" w:hAnsi="Century Gothic"/>
          <w:b/>
          <w:color w:val="0070c0"/>
          <w:sz w:val="44"/>
        </w:rPr>
      </w:pPr>
      <w:r>
        <w:rPr>
          <w:rFonts w:ascii="Century Gothic" w:hAnsi="Century Gothic"/>
          <w:b/>
          <w:color w:val="0070c0"/>
          <w:sz w:val="44"/>
        </w:rPr>
        <w:t>ПРОГРАММА</w:t>
      </w:r>
    </w:p>
    <w:p w14:paraId="00000013">
      <w:pPr>
        <w:spacing w:after="0" w:line="240" w:lineRule="auto"/>
        <w:jc w:val="center"/>
        <w:rPr>
          <w:rFonts w:ascii="Century Gothic" w:hAnsi="Century Gothic"/>
          <w:b/>
          <w:color w:val="0070c0"/>
          <w:sz w:val="32"/>
        </w:rPr>
      </w:pPr>
      <w:r>
        <w:rPr>
          <w:rFonts w:ascii="Century Gothic" w:hAnsi="Century Gothic"/>
          <w:b/>
          <w:color w:val="0070c0"/>
          <w:sz w:val="32"/>
        </w:rPr>
        <w:t xml:space="preserve">   </w:t>
      </w:r>
      <w:r>
        <w:rPr>
          <w:rFonts w:ascii="Century Gothic" w:hAnsi="Century Gothic"/>
          <w:b/>
          <w:color w:val="0070c0"/>
          <w:sz w:val="32"/>
        </w:rPr>
        <w:t>Всероссийской научно-практической конференции</w:t>
      </w:r>
    </w:p>
    <w:p w14:paraId="00000014">
      <w:pPr>
        <w:spacing w:after="0" w:line="240" w:lineRule="auto"/>
        <w:jc w:val="center"/>
        <w:rPr>
          <w:rFonts w:ascii="Century Gothic" w:hAnsi="Century Gothic"/>
          <w:color w:val="0070c0"/>
          <w:sz w:val="16"/>
          <w:szCs w:val="16"/>
        </w:rPr>
      </w:pPr>
    </w:p>
    <w:p w14:paraId="00000015">
      <w:pPr>
        <w:spacing w:after="0" w:line="240" w:lineRule="auto"/>
        <w:jc w:val="center"/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</w:pPr>
      <w:r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  <w:t xml:space="preserve">Неодидактика </w:t>
      </w:r>
    </w:p>
    <w:p w14:paraId="00000016">
      <w:pPr>
        <w:spacing w:after="0" w:line="240" w:lineRule="auto"/>
        <w:jc w:val="center"/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</w:pPr>
      <w:r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  <w:t xml:space="preserve">предпрофессиональной </w:t>
      </w:r>
    </w:p>
    <w:p w14:paraId="00000017">
      <w:pPr>
        <w:spacing w:after="0" w:line="240" w:lineRule="auto"/>
        <w:jc w:val="center"/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</w:pPr>
      <w:r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  <w:t>подготовки учащихся ОУ</w:t>
      </w:r>
    </w:p>
    <w:p w14:paraId="00000018">
      <w:pPr>
        <w:spacing w:after="0" w:line="240" w:lineRule="auto"/>
        <w:jc w:val="center"/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</w:pPr>
    </w:p>
    <w:p w14:paraId="00000019">
      <w:pPr>
        <w:spacing w:after="0" w:line="240" w:lineRule="auto"/>
        <w:jc w:val="center"/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</w:pPr>
      <w:r>
        <w:rPr>
          <w:rFonts w:ascii="Century Gothic" w:cs="Times New Roman" w:eastAsia="Calibri" w:hAnsi="Century Gothic"/>
          <w:b/>
          <w:i/>
          <w:color w:val="0070c0"/>
          <w:sz w:val="40"/>
          <w:szCs w:val="40"/>
        </w:rPr>
        <w:t>26 марта 2024 года</w:t>
      </w:r>
    </w:p>
    <w:p w14:paraId="0000001A">
      <w:pPr>
        <w:spacing w:after="0" w:line="240" w:lineRule="auto"/>
        <w:rPr>
          <w:rFonts w:ascii="Century Gothic" w:hAnsi="Century Gothic"/>
          <w:color w:val="1f4e79"/>
          <w:sz w:val="30"/>
          <w:szCs w:val="30"/>
        </w:rPr>
      </w:pPr>
    </w:p>
    <w:p w14:paraId="0000001B">
      <w:pPr>
        <w:spacing w:after="0" w:line="240" w:lineRule="auto"/>
        <w:rPr>
          <w:rFonts w:ascii="Century Gothic" w:hAnsi="Century Gothic"/>
          <w:color w:val="1f4e79"/>
          <w:sz w:val="30"/>
          <w:szCs w:val="30"/>
        </w:rPr>
      </w:pPr>
    </w:p>
    <w:p w14:paraId="0000001C">
      <w:pPr>
        <w:rPr>
          <w:rFonts w:ascii="Century Gothic" w:hAnsi="Century Gothic"/>
          <w:color w:val="1f4e79"/>
          <w:sz w:val="30"/>
          <w:szCs w:val="30"/>
        </w:rPr>
      </w:pPr>
    </w:p>
    <w:p w14:paraId="0000001D">
      <w:pPr>
        <w:rPr>
          <w:rFonts w:ascii="Century Gothic" w:cs="Times New Roman" w:eastAsia="Times New Roman" w:hAnsi="Century Gothic"/>
          <w:b/>
        </w:rPr>
        <w:sectPr>
          <w:headerReference w:type="default" r:id="rId59"/>
          <w:footerReference w:type="default" r:id="rId60"/>
          <w:pgSz w:w="11906" w:h="16838"/>
          <w:pgMar w:top="720" w:right="720" w:bottom="720" w:left="720" w:header="737" w:footer="794" w:gutter="0"/>
          <w:cols w:space="708"/>
        </w:sectPr>
      </w:pPr>
      <w:r>
        <w:rPr>
          <w:rFonts w:ascii="Century Gothic" w:hAnsi="Century Gothic"/>
          <w:color w:val="1f4e79"/>
          <w:sz w:val="30"/>
          <w:szCs w:val="30"/>
        </w:rPr>
        <w:t>
</w:t>
      </w:r>
    </w:p>
    <w:p w14:paraId="0000001E">
      <w:pPr>
        <w:pageBreakBefore w:val="on"/>
        <w:spacing w:after="0"/>
        <w:jc w:val="center"/>
        <w:rPr>
          <w:rFonts w:ascii="Century Gothic" w:cs="Times New Roman" w:hAnsi="Century Gothic"/>
          <w:b/>
          <w:color w:val="0070c0"/>
          <w:sz w:val="32"/>
          <w:szCs w:val="28"/>
        </w:rPr>
      </w:pPr>
      <w:r>
        <w:rPr>
          <w:rFonts w:ascii="Century Gothic" w:cs="Times New Roman" w:hAnsi="Century Gothic"/>
          <w:b/>
          <w:color w:val="0070c0"/>
          <w:sz w:val="32"/>
          <w:szCs w:val="28"/>
        </w:rPr>
        <w:t xml:space="preserve">СЕКЦИЯ </w:t>
      </w:r>
      <w:r>
        <w:rPr>
          <w:rFonts w:ascii="Century Gothic" w:cs="Times New Roman" w:hAnsi="Century Gothic"/>
          <w:b/>
          <w:color w:val="0070c0"/>
          <w:sz w:val="32"/>
          <w:szCs w:val="28"/>
        </w:rPr>
        <w:t>6</w:t>
      </w:r>
    </w:p>
    <w:p w14:paraId="0000001F">
      <w:pPr>
        <w:spacing w:after="0"/>
        <w:jc w:val="center"/>
        <w:rPr>
          <w:rFonts w:ascii="Century Gothic" w:cs="Times New Roman" w:hAnsi="Century Gothic"/>
          <w:b/>
          <w:sz w:val="28"/>
          <w:szCs w:val="28"/>
        </w:rPr>
      </w:pPr>
      <w:r>
        <w:rPr>
          <w:rFonts w:ascii="Century Gothic" w:cs="Times New Roman" w:hAnsi="Century Gothic"/>
          <w:b/>
          <w:sz w:val="28"/>
          <w:szCs w:val="28"/>
        </w:rPr>
        <w:t>Конструирование траектории предпрофессионального обучения предпрофессиональных классов</w:t>
      </w:r>
    </w:p>
    <w:p w14:paraId="00000020">
      <w:pPr>
        <w:tabs>
          <w:tab w:val="left" w:pos="34"/>
        </w:tabs>
        <w:spacing w:after="0" w:line="240" w:lineRule="auto"/>
        <w:jc w:val="right"/>
        <w:rPr>
          <w:rFonts w:ascii="Century Gothic" w:cs="Times New Roman" w:eastAsia="Times New Roman" w:hAnsi="Century Gothic"/>
          <w:b/>
          <w:sz w:val="24"/>
          <w:szCs w:val="24"/>
        </w:rPr>
      </w:pPr>
      <w:r>
        <w:rPr>
          <w:rFonts w:ascii="Century Gothic" w:cs="Times New Roman" w:eastAsia="Times New Roman" w:hAnsi="Century Gothic"/>
          <w:b/>
          <w:sz w:val="24"/>
          <w:szCs w:val="24"/>
        </w:rPr>
        <w:t xml:space="preserve">Время: </w:t>
      </w:r>
      <w:r>
        <w:rPr>
          <w:rFonts w:ascii="Century Gothic" w:cs="Times New Roman" w:eastAsia="Times New Roman" w:hAnsi="Century Gothic"/>
          <w:sz w:val="24"/>
          <w:szCs w:val="24"/>
        </w:rPr>
        <w:t>14.00</w:t>
      </w:r>
      <w:r>
        <w:rPr>
          <w:rFonts w:ascii="Century Gothic" w:cs="Times New Roman" w:eastAsia="Times New Roman" w:hAnsi="Century Gothic"/>
          <w:sz w:val="24"/>
          <w:szCs w:val="24"/>
        </w:rPr>
        <w:t xml:space="preserve"> </w:t>
      </w:r>
      <w:r>
        <w:rPr>
          <w:rFonts w:ascii="Century Gothic" w:cs="Times New Roman" w:eastAsia="Times New Roman" w:hAnsi="Century Gothic"/>
          <w:sz w:val="24"/>
          <w:szCs w:val="24"/>
        </w:rPr>
        <w:t>- 16.00</w:t>
      </w:r>
    </w:p>
    <w:p w14:paraId="00000021">
      <w:pPr>
        <w:tabs>
          <w:tab w:val="left" w:pos="34"/>
        </w:tabs>
        <w:spacing w:after="0" w:line="240" w:lineRule="auto"/>
        <w:jc w:val="right"/>
        <w:rPr>
          <w:rFonts w:ascii="Century Gothic" w:cs="Times New Roman" w:eastAsia="Times New Roman" w:hAnsi="Century Gothic"/>
          <w:b/>
          <w:sz w:val="24"/>
          <w:szCs w:val="24"/>
        </w:rPr>
      </w:pPr>
      <w:r>
        <w:rPr>
          <w:rFonts w:ascii="Century Gothic" w:cs="Times New Roman" w:eastAsia="Times New Roman" w:hAnsi="Century Gothic"/>
          <w:b/>
          <w:sz w:val="24"/>
          <w:szCs w:val="24"/>
        </w:rPr>
        <w:t>Место проведения:</w:t>
      </w:r>
    </w:p>
    <w:p w14:paraId="00000022">
      <w:pPr>
        <w:shd w:val="clear" w:color="auto" w:fill="ffffff"/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ГБОУ</w:t>
      </w:r>
      <w:r>
        <w:rPr>
          <w:rFonts w:ascii="Century Gothic" w:hAnsi="Century Gothic"/>
          <w:sz w:val="24"/>
          <w:szCs w:val="24"/>
        </w:rPr>
        <w:t xml:space="preserve"> Лицей</w:t>
      </w:r>
      <w:r>
        <w:rPr>
          <w:rFonts w:ascii="Century Gothic" w:hAnsi="Century Gothic"/>
          <w:sz w:val="24"/>
          <w:szCs w:val="24"/>
        </w:rPr>
        <w:t xml:space="preserve"> № </w:t>
      </w:r>
      <w:r>
        <w:rPr>
          <w:rFonts w:ascii="Century Gothic" w:hAnsi="Century Gothic"/>
          <w:sz w:val="24"/>
          <w:szCs w:val="24"/>
        </w:rPr>
        <w:t>126</w:t>
      </w:r>
      <w:r>
        <w:rPr>
          <w:rFonts w:ascii="Century Gothic" w:hAnsi="Century Gothic"/>
          <w:sz w:val="24"/>
          <w:szCs w:val="24"/>
        </w:rPr>
        <w:t xml:space="preserve"> Калининского района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0000023">
      <w:pPr>
        <w:shd w:val="clear" w:color="auto" w:fill="ffffff"/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Санкт-Петербурга, ул. </w:t>
      </w:r>
      <w:r>
        <w:rPr>
          <w:rFonts w:ascii="Century Gothic" w:hAnsi="Century Gothic"/>
          <w:sz w:val="24"/>
          <w:szCs w:val="24"/>
        </w:rPr>
        <w:t>Замшина</w:t>
      </w:r>
      <w:r>
        <w:rPr>
          <w:rFonts w:ascii="Century Gothic" w:hAnsi="Century Gothic"/>
          <w:sz w:val="24"/>
          <w:szCs w:val="24"/>
        </w:rPr>
        <w:t xml:space="preserve">, д.14.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0000024">
      <w:pPr>
        <w:shd w:val="clear" w:color="auto" w:fill="ffffff"/>
        <w:spacing w:after="0" w:line="240" w:lineRule="auto"/>
        <w:jc w:val="right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</w:t>
      </w:r>
      <w:r>
        <w:rPr>
          <w:rFonts w:ascii="Century Gothic" w:hAnsi="Century Gothic"/>
          <w:sz w:val="24"/>
          <w:szCs w:val="24"/>
        </w:rPr>
        <w:t xml:space="preserve">т. метро </w:t>
      </w:r>
      <w:r>
        <w:rPr>
          <w:rFonts w:ascii="Century Gothic" w:hAnsi="Century Gothic"/>
          <w:i/>
          <w:sz w:val="24"/>
          <w:szCs w:val="24"/>
        </w:rPr>
        <w:t>«</w:t>
      </w:r>
      <w:r>
        <w:rPr>
          <w:rFonts w:ascii="Century Gothic" w:hAnsi="Century Gothic"/>
          <w:i/>
          <w:sz w:val="24"/>
          <w:szCs w:val="24"/>
        </w:rPr>
        <w:t>Лесна</w:t>
      </w:r>
      <w:r>
        <w:rPr>
          <w:rFonts w:ascii="Century Gothic" w:hAnsi="Century Gothic"/>
          <w:i/>
          <w:sz w:val="24"/>
          <w:szCs w:val="24"/>
        </w:rPr>
        <w:t xml:space="preserve">я». </w:t>
      </w:r>
    </w:p>
    <w:p w14:paraId="00000025">
      <w:pPr>
        <w:tabs>
          <w:tab w:val="left" w:pos="34"/>
        </w:tabs>
        <w:spacing w:after="0" w:line="240" w:lineRule="auto"/>
        <w:jc w:val="both"/>
        <w:rPr>
          <w:rFonts w:ascii="Century Gothic" w:cs="Times New Roman" w:eastAsia="Times New Roman" w:hAnsi="Century Gothic"/>
          <w:b/>
          <w:sz w:val="24"/>
          <w:szCs w:val="24"/>
        </w:rPr>
      </w:pPr>
    </w:p>
    <w:p w14:paraId="00000026">
      <w:pPr>
        <w:tabs>
          <w:tab w:val="left" w:pos="34"/>
        </w:tabs>
        <w:spacing w:after="0" w:line="240" w:lineRule="auto"/>
        <w:jc w:val="both"/>
        <w:rPr>
          <w:rFonts w:ascii="Century Gothic" w:cs="Times New Roman" w:eastAsia="Times New Roman" w:hAnsi="Century Gothic"/>
          <w:b/>
          <w:sz w:val="24"/>
          <w:szCs w:val="24"/>
        </w:rPr>
      </w:pPr>
      <w:r>
        <w:rPr>
          <w:rFonts w:ascii="Century Gothic" w:cs="Times New Roman" w:eastAsia="Times New Roman" w:hAnsi="Century Gothic"/>
          <w:b/>
          <w:sz w:val="24"/>
          <w:szCs w:val="24"/>
        </w:rPr>
        <w:t xml:space="preserve">Модераторы: </w:t>
      </w:r>
    </w:p>
    <w:p w14:paraId="00000027">
      <w:pPr>
        <w:tabs>
          <w:tab w:val="left" w:pos="34"/>
        </w:tabs>
        <w:spacing w:after="0" w:line="240" w:lineRule="auto"/>
        <w:jc w:val="both"/>
        <w:rPr>
          <w:rFonts w:ascii="Century Gothic" w:cs="Times New Roman" w:eastAsia="Times New Roman" w:hAnsi="Century Gothic"/>
          <w:sz w:val="24"/>
          <w:szCs w:val="23"/>
        </w:rPr>
      </w:pPr>
      <w:r>
        <w:rPr>
          <w:rFonts w:ascii="Century Gothic" w:cs="Times New Roman" w:eastAsia="Times New Roman" w:hAnsi="Century Gothic"/>
          <w:i/>
          <w:sz w:val="24"/>
          <w:szCs w:val="24"/>
        </w:rPr>
        <w:t>Сухова Ксения Юлиановна</w:t>
      </w:r>
      <w:r>
        <w:rPr>
          <w:rFonts w:ascii="Century Gothic" w:cs="Times New Roman" w:eastAsia="Times New Roman" w:hAnsi="Century Gothic"/>
          <w:i/>
          <w:sz w:val="24"/>
          <w:szCs w:val="24"/>
        </w:rPr>
        <w:t xml:space="preserve">, </w:t>
      </w:r>
      <w:r>
        <w:rPr>
          <w:rFonts w:ascii="Century Gothic" w:cs="Times New Roman" w:eastAsia="Times New Roman" w:hAnsi="Century Gothic"/>
          <w:sz w:val="24"/>
          <w:szCs w:val="23"/>
        </w:rPr>
        <w:t>заместитель директора по учебно-воспитательной работе (научно-методическая работа),</w:t>
      </w:r>
      <w:r>
        <w:rPr>
          <w:rFonts w:ascii="Century Gothic" w:cs="Times New Roman" w:eastAsia="Times New Roman" w:hAnsi="Century Gothic"/>
          <w:sz w:val="24"/>
          <w:szCs w:val="23"/>
        </w:rPr>
        <w:t xml:space="preserve"> </w:t>
      </w:r>
    </w:p>
    <w:p w14:paraId="00000028">
      <w:pPr>
        <w:tabs>
          <w:tab w:val="left" w:pos="34"/>
        </w:tabs>
        <w:spacing w:after="0" w:line="240" w:lineRule="auto"/>
        <w:jc w:val="both"/>
        <w:rPr>
          <w:rFonts w:ascii="Century Gothic" w:cs="Times New Roman" w:eastAsia="Times New Roman" w:hAnsi="Century Gothic"/>
          <w:sz w:val="24"/>
          <w:szCs w:val="23"/>
        </w:rPr>
      </w:pPr>
      <w:r>
        <w:rPr>
          <w:rFonts w:ascii="Century Gothic" w:cs="Times New Roman" w:eastAsia="Times New Roman" w:hAnsi="Century Gothic"/>
          <w:sz w:val="24"/>
          <w:szCs w:val="23"/>
        </w:rPr>
        <w:t xml:space="preserve">Государственное бюджетное общеобразовательное учреждение </w:t>
      </w:r>
      <w:r>
        <w:rPr>
          <w:rFonts w:ascii="Century Gothic" w:cs="Times New Roman" w:eastAsia="Times New Roman" w:hAnsi="Century Gothic"/>
          <w:sz w:val="24"/>
          <w:szCs w:val="23"/>
        </w:rPr>
        <w:t xml:space="preserve">Лицей </w:t>
      </w:r>
      <w:r>
        <w:rPr>
          <w:rFonts w:ascii="Century Gothic" w:cs="Times New Roman" w:eastAsia="Times New Roman" w:hAnsi="Century Gothic"/>
          <w:sz w:val="24"/>
          <w:szCs w:val="23"/>
        </w:rPr>
        <w:t>№ </w:t>
      </w:r>
      <w:r>
        <w:rPr>
          <w:rFonts w:ascii="Century Gothic" w:cs="Times New Roman" w:eastAsia="Times New Roman" w:hAnsi="Century Gothic"/>
          <w:sz w:val="24"/>
          <w:szCs w:val="23"/>
        </w:rPr>
        <w:t>126</w:t>
      </w:r>
      <w:r>
        <w:rPr>
          <w:rFonts w:ascii="Century Gothic" w:cs="Times New Roman" w:eastAsia="Times New Roman" w:hAnsi="Century Gothic"/>
          <w:sz w:val="24"/>
          <w:szCs w:val="23"/>
        </w:rPr>
        <w:t xml:space="preserve"> Калининского района Санкт-Петербурга</w:t>
      </w:r>
    </w:p>
    <w:p w14:paraId="00000029">
      <w:pPr>
        <w:tabs>
          <w:tab w:val="left" w:pos="34"/>
        </w:tabs>
        <w:spacing w:after="0" w:line="240" w:lineRule="auto"/>
        <w:jc w:val="both"/>
        <w:rPr>
          <w:rFonts w:ascii="Century Gothic" w:cs="Times New Roman" w:eastAsia="Times New Roman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2391"/>
        <w:gridCol w:w="7247"/>
      </w:tblGrid>
      <w:tr>
        <w:trPr>
          <w:cnfStyle w:val="100000000000"/>
          <w:jc w:val="center"/>
        </w:trPr>
        <w:tc>
          <w:tcPr>
            <w:cnfStyle w:val="101000000000"/>
            <w:tcW w:w="1701" w:type="dxa"/>
          </w:tcPr>
          <w:p w14:paraId="0000002A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.00–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10</w:t>
            </w:r>
          </w:p>
        </w:tc>
        <w:tc>
          <w:tcPr>
            <w:cnfStyle w:val="100000000000"/>
            <w:tcW w:w="7644" w:type="dxa"/>
          </w:tcPr>
          <w:p w14:paraId="0000002B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bCs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bCs/>
                <w:i/>
                <w:sz w:val="24"/>
                <w:szCs w:val="23"/>
              </w:rPr>
              <w:t>Открытие семинара. Приветственное слово</w:t>
            </w:r>
          </w:p>
          <w:p w14:paraId="0000002C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Рагимова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Алевтина Алексеевна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, директор ГБОУ Лицей №126 Калининского района Санкт-Петербурга</w:t>
            </w: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 xml:space="preserve"> </w:t>
            </w:r>
          </w:p>
          <w:p w14:paraId="0000002D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>Авво</w:t>
            </w: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 xml:space="preserve"> Борис </w:t>
            </w: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>Вольдемарович</w:t>
            </w: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>, кандидат педагогических наук, доцент кафедры теории и методики непрерывного педагогического образования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iCs/>
                <w:sz w:val="24"/>
                <w:szCs w:val="23"/>
              </w:rPr>
              <w:t>Российского государственного педагогического университета им. А.И. Герцена</w:t>
            </w:r>
          </w:p>
        </w:tc>
      </w:tr>
      <w:tr>
        <w:trPr>
          <w:cnfStyle w:val="000000100000"/>
          <w:jc w:val="center"/>
        </w:trPr>
        <w:tc>
          <w:tcPr>
            <w:cnfStyle w:val="001000100000"/>
            <w:tcW w:w="1701" w:type="dxa"/>
          </w:tcPr>
          <w:p w14:paraId="0000002E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10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–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25</w:t>
            </w:r>
          </w:p>
        </w:tc>
        <w:tc>
          <w:tcPr>
            <w:cnfStyle w:val="000000100000"/>
            <w:tcW w:w="7644" w:type="dxa"/>
          </w:tcPr>
          <w:p w14:paraId="0000002F">
            <w:pPr>
              <w:tabs>
                <w:tab w:val="left" w:pos="34"/>
              </w:tabs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  <w:t>Атлас новых профессий: из прошлого через настоящее в будущее</w:t>
            </w:r>
          </w:p>
          <w:p w14:paraId="00000030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sz w:val="14"/>
                <w:szCs w:val="23"/>
              </w:rPr>
            </w:pPr>
          </w:p>
          <w:p w14:paraId="00000031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Сухова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Ксения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Юлиановна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, учитель физики, заместитель директора ГБОУ Лицей №126 Калининского района Санкт-Петербурга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</w:p>
          <w:p w14:paraId="00000032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Кольцова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Ольга Геннадьевна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, учитель русского языка и литературы, 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заместитель директора ГБОУ Лицей №126 Калининского района Санкт-Петербурга</w:t>
            </w:r>
          </w:p>
        </w:tc>
      </w:tr>
      <w:tr>
        <w:trPr>
          <w:cnfStyle w:val="000000010000"/>
          <w:trHeight w:val="1208"/>
          <w:jc w:val="center"/>
        </w:trPr>
        <w:tc>
          <w:tcPr>
            <w:cnfStyle w:val="001000010000"/>
            <w:tcW w:w="1701" w:type="dxa"/>
          </w:tcPr>
          <w:p w14:paraId="00000033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34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35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36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37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30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–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4.5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</w:p>
          <w:p w14:paraId="00000038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</w:tc>
        <w:tc>
          <w:tcPr>
            <w:cnfStyle w:val="000000010000"/>
            <w:tcW w:w="7644" w:type="dxa"/>
          </w:tcPr>
          <w:p w14:paraId="00000039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  <w:t>Мастер-классы по формированию траектории предпрофессиональной подготовки обучающихся: из опыта работы</w:t>
            </w:r>
          </w:p>
          <w:p w14:paraId="0000003A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sz w:val="14"/>
                <w:szCs w:val="23"/>
              </w:rPr>
            </w:pPr>
          </w:p>
          <w:p w14:paraId="0000003B">
            <w:pPr>
              <w:widowControl w:val="off"/>
              <w:rPr>
                <w:rFonts w:ascii="Century Gothic" w:cs="Times New Roman" w:eastAsia="Times New Roman" w:hAnsi="Century Gothic"/>
                <w:b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i/>
                <w:sz w:val="24"/>
                <w:szCs w:val="23"/>
              </w:rPr>
              <w:t>Медиастудия</w:t>
            </w:r>
          </w:p>
          <w:p w14:paraId="0000003C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Халецкая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Ольга Евгеньевна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, педагог дополнительного образования ГБОУ Лицей №126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Калининского района Санкт-Петербурга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 </w:t>
            </w:r>
          </w:p>
          <w:p w14:paraId="0000003D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Иванов Павел Игоревич, педагог дополнительного образования ГБОУ Лицей №126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Калининского района Санкт-Петербурга</w:t>
            </w:r>
          </w:p>
          <w:p w14:paraId="0000003E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</w:p>
        </w:tc>
      </w:tr>
      <w:tr>
        <w:trPr>
          <w:cnfStyle w:val="000000100000"/>
          <w:trHeight w:val="665"/>
          <w:jc w:val="center"/>
        </w:trPr>
        <w:tc>
          <w:tcPr>
            <w:cnfStyle w:val="001000100000"/>
            <w:tcW w:w="1701" w:type="dxa"/>
          </w:tcPr>
          <w:p w14:paraId="0000003F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4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–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7644" w:type="dxa"/>
          </w:tcPr>
          <w:p w14:paraId="00000040">
            <w:pPr>
              <w:widowControl w:val="off"/>
              <w:rPr>
                <w:rFonts w:ascii="Century Gothic" w:cs="Times New Roman" w:eastAsia="Times New Roman" w:hAnsi="Century Gothic"/>
                <w:b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bCs/>
                <w:i/>
                <w:iCs/>
                <w:sz w:val="24"/>
                <w:szCs w:val="23"/>
              </w:rPr>
              <w:t>Оператор БПЛА</w:t>
            </w:r>
          </w:p>
          <w:p w14:paraId="00000041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Крылатых Данил Николаевич, педагог дополнительного образования ЦЦО «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ИнфинITи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» (ГБОУ Лицей №126) Калининского района Санкт-Петербурга</w:t>
            </w:r>
          </w:p>
          <w:p w14:paraId="00000042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Дьяченко Элина Александровна, педагог дополнительного образования ЦЦО «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ИнфинITи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» (ГБОУ Лицей №126) Калининского района Санкт-Петербурга</w:t>
            </w:r>
          </w:p>
          <w:p w14:paraId="00000043">
            <w:pPr>
              <w:widowControl w:val="off"/>
              <w:rPr>
                <w:rFonts w:ascii="Century Gothic" w:cs="Times New Roman" w:eastAsia="Times New Roman" w:hAnsi="Century Gothic"/>
                <w:b/>
                <w:sz w:val="24"/>
                <w:szCs w:val="24"/>
              </w:rPr>
            </w:pPr>
          </w:p>
        </w:tc>
      </w:tr>
      <w:tr>
        <w:trPr>
          <w:cnfStyle w:val="000000010000"/>
          <w:trHeight w:val="1234"/>
          <w:jc w:val="center"/>
        </w:trPr>
        <w:tc>
          <w:tcPr>
            <w:cnfStyle w:val="001000010000"/>
            <w:tcW w:w="1701" w:type="dxa"/>
          </w:tcPr>
          <w:p w14:paraId="00000044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15.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0-1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3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</w:p>
          <w:p w14:paraId="00000045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</w:tc>
        <w:tc>
          <w:tcPr>
            <w:cnfStyle w:val="000000010000"/>
            <w:tcW w:w="7644" w:type="dxa"/>
          </w:tcPr>
          <w:p w14:paraId="00000046">
            <w:pPr>
              <w:widowControl w:val="off"/>
              <w:rPr>
                <w:rFonts w:ascii="Century Gothic" w:cs="Times New Roman" w:eastAsia="Times New Roman" w:hAnsi="Century Gothic"/>
                <w:b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bCs/>
                <w:i/>
                <w:iCs/>
                <w:sz w:val="24"/>
                <w:szCs w:val="23"/>
                <w:lang w:val="en-US"/>
              </w:rPr>
              <w:t>VR</w:t>
            </w:r>
            <w:r>
              <w:rPr>
                <w:rFonts w:ascii="Century Gothic" w:cs="Times New Roman" w:eastAsia="Times New Roman" w:hAnsi="Century Gothic"/>
                <w:b/>
                <w:bCs/>
                <w:i/>
                <w:iCs/>
                <w:sz w:val="24"/>
                <w:szCs w:val="23"/>
              </w:rPr>
              <w:t>-разработчик</w:t>
            </w:r>
          </w:p>
          <w:p w14:paraId="00000047">
            <w:pPr>
              <w:widowControl w:val="off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Голева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Екатерина Александровна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, педагог дополнительного образования ЦЦО «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ИнфинITи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 xml:space="preserve">» (ГБОУ Лицей №126) Калининского района Санкт-Петербурга </w:t>
            </w:r>
          </w:p>
          <w:p w14:paraId="00000048">
            <w:pPr>
              <w:pStyle w:val="1423"/>
              <w:widowControl w:val="off"/>
              <w:spacing w:before="0" w:after="0"/>
              <w:rPr>
                <w:rFonts w:ascii="Century Gothic" w:hAnsi="Century Gothic"/>
                <w:b/>
                <w:szCs w:val="23"/>
              </w:rPr>
            </w:pPr>
            <w:r>
              <w:rPr>
                <w:rFonts w:ascii="Century Gothic" w:hAnsi="Century Gothic"/>
                <w:bCs/>
                <w:i/>
                <w:iCs/>
                <w:szCs w:val="23"/>
              </w:rPr>
              <w:t>Андреева Мария Андреевна, учитель математики ГБОУ Лицей №126 Калининского района Санкт-Петербурга</w:t>
            </w:r>
            <w:r>
              <w:rPr>
                <w:rFonts w:ascii="Century Gothic" w:hAnsi="Century Gothic"/>
                <w:b/>
                <w:szCs w:val="23"/>
              </w:rPr>
              <w:t xml:space="preserve"> </w:t>
            </w:r>
          </w:p>
          <w:p w14:paraId="00000049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</w:p>
        </w:tc>
      </w:tr>
      <w:tr>
        <w:trPr>
          <w:cnfStyle w:val="000000100000"/>
          <w:trHeight w:val="1234"/>
          <w:jc w:val="center"/>
        </w:trPr>
        <w:tc>
          <w:tcPr>
            <w:cnfStyle w:val="001000100000"/>
            <w:tcW w:w="9638" w:type="dxa"/>
            <w:gridSpan w:val="2"/>
          </w:tcPr>
          <w:p w14:paraId="0000004A">
            <w:pPr>
              <w:tabs>
                <w:tab w:val="left" w:pos="34"/>
              </w:tabs>
              <w:jc w:val="center"/>
              <w:rPr>
                <w:rFonts w:ascii="Century Gothic" w:cs="Times New Roman" w:eastAsia="Times New Roman" w:hAnsi="Century Gothic"/>
                <w:b/>
                <w:color w:val="1f4e79" w:themeColor="accent1" w:themeShade="80"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color w:val="1f4e79" w:themeColor="accent1" w:themeShade="80"/>
                <w:sz w:val="24"/>
                <w:szCs w:val="23"/>
              </w:rPr>
              <w:t>Калейдоскоп педагогических идей: из опыта работы</w:t>
            </w:r>
          </w:p>
        </w:tc>
      </w:tr>
      <w:tr>
        <w:trPr>
          <w:cnfStyle w:val="000000010000"/>
          <w:trHeight w:val="1234"/>
          <w:jc w:val="center"/>
        </w:trPr>
        <w:tc>
          <w:tcPr>
            <w:cnfStyle w:val="001000010000"/>
            <w:tcW w:w="1701" w:type="dxa"/>
          </w:tcPr>
          <w:p w14:paraId="0000004B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15.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3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0-15.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</w:p>
          <w:p w14:paraId="0000004C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</w:tc>
        <w:tc>
          <w:tcPr>
            <w:cnfStyle w:val="000000010000"/>
            <w:tcW w:w="7644" w:type="dxa"/>
          </w:tcPr>
          <w:p w14:paraId="0000004D">
            <w:pPr>
              <w:widowControl w:val="off"/>
              <w:shd w:val="clear" w:color="auto" w:fill="ffffff"/>
              <w:tabs>
                <w:tab w:val="left" w:pos="284"/>
                <w:tab w:val="left" w:pos="426"/>
                <w:tab w:val="left" w:pos="709"/>
              </w:tabs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  <w:t>Возможности траектории предпрофессиональной подготовки обучающихся для формирования различных видов функциональной грамотности (математическая, естественнонаучная и читательская грамотность)</w:t>
            </w:r>
          </w:p>
          <w:p w14:paraId="0000004E">
            <w:pPr>
              <w:widowControl w:val="off"/>
              <w:shd w:val="clear" w:color="auto" w:fill="ffffff"/>
              <w:tabs>
                <w:tab w:val="left" w:pos="284"/>
                <w:tab w:val="left" w:pos="426"/>
                <w:tab w:val="left" w:pos="709"/>
              </w:tabs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</w:p>
          <w:p w14:paraId="0000004F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Маврина Светлана Анатольевна, учитель физики, 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заместитель директора ГБОУ Лицей №126 Калининского района Санкт-Петербурга</w:t>
            </w:r>
          </w:p>
          <w:p w14:paraId="00000050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Снежинская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Ксения Владимировна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, учитель русского зыка и литературы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, ГБОУ Лицей №126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Калининского района Санкт-Петербурга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 </w:t>
            </w:r>
          </w:p>
          <w:p w14:paraId="00000051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Ольшина Марина Валерьевна, учитель математики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, ГБОУ Лицей №126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Калининского района Санкт-Петербурга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 </w:t>
            </w:r>
          </w:p>
          <w:p w14:paraId="00000052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Гудкова Ольга Викторовна, учитель математики ГБОУ Лицей №126 Калининского района Санкт-Петербурга</w:t>
            </w:r>
          </w:p>
          <w:p w14:paraId="00000053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Попова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>Людмила Павловна</w:t>
            </w:r>
            <w:r>
              <w:rPr>
                <w:rFonts w:ascii="Century Gothic" w:cs="Times New Roman" w:eastAsia="Times New Roman" w:hAnsi="Century Gothic"/>
                <w:bCs/>
                <w:i/>
                <w:sz w:val="24"/>
                <w:szCs w:val="23"/>
              </w:rPr>
              <w:t xml:space="preserve">, учитель биологии ГБОУ Лицей №126 </w:t>
            </w:r>
            <w:r>
              <w:rPr>
                <w:rFonts w:ascii="Century Gothic" w:cs="Times New Roman" w:eastAsia="Times New Roman" w:hAnsi="Century Gothic"/>
                <w:bCs/>
                <w:i/>
                <w:iCs/>
                <w:sz w:val="24"/>
                <w:szCs w:val="23"/>
              </w:rPr>
              <w:t>Калининского района Санкт-Петербурга</w:t>
            </w:r>
          </w:p>
          <w:p w14:paraId="00000054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iCs/>
                <w:sz w:val="24"/>
                <w:szCs w:val="23"/>
              </w:rPr>
            </w:pPr>
          </w:p>
          <w:p w14:paraId="00000055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iCs/>
                <w:sz w:val="24"/>
                <w:szCs w:val="23"/>
              </w:rPr>
              <w:t>Обучение первой профессии как компонент   предпрофессиональной подготовки учащихся</w:t>
            </w:r>
          </w:p>
          <w:p w14:paraId="00000056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i/>
                <w:sz w:val="24"/>
                <w:szCs w:val="23"/>
              </w:rPr>
            </w:pPr>
          </w:p>
          <w:p w14:paraId="00000057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Фетисова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Татьяна Николаевна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, методист ГБНОУ «Центр опережающей профессиональной подготовки Санкт-Петербурга», преподаватель ГБПОУ педагогический колледж № 1 им. Н. А. Некрасова</w:t>
            </w:r>
          </w:p>
          <w:p w14:paraId="00000058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</w:p>
        </w:tc>
      </w:tr>
      <w:tr>
        <w:trPr>
          <w:cnfStyle w:val="000000100000"/>
          <w:trHeight w:val="1234"/>
          <w:jc w:val="center"/>
        </w:trPr>
        <w:tc>
          <w:tcPr>
            <w:cnfStyle w:val="001000100000"/>
            <w:tcW w:w="1701" w:type="dxa"/>
          </w:tcPr>
          <w:p w14:paraId="00000059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Запись</w:t>
            </w:r>
          </w:p>
          <w:p w14:paraId="0000005A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5B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5C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</w:p>
          <w:p w14:paraId="0000005D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 xml:space="preserve"> </w:t>
            </w:r>
          </w:p>
          <w:p w14:paraId="0000005E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/>
              <w:drawing xmlns:mc="http://schemas.openxmlformats.org/markup-compatibility/2006">
                <wp:inline distT="0" distB="0" distL="0" distR="0">
                  <wp:extent cx="1381125" cy="1381125"/>
                  <wp:effectExtent l="0" t="0" r="0" b="0"/>
                  <wp:docPr id="830195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95659" name="Picture 1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7644" w:type="dxa"/>
          </w:tcPr>
          <w:p w14:paraId="0000005F">
            <w:pPr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  <w:t>СТЕНДОВЫЕ ДОКЛАДЫ</w:t>
            </w:r>
          </w:p>
          <w:p w14:paraId="00000060">
            <w:pPr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14:paraId="00000061">
            <w:pPr>
              <w:rPr>
                <w:rFonts w:ascii="Times New Roman" w:cs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0000062">
            <w:pPr>
              <w:widowControl w:val="off"/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  <w:t>Просто о сложном</w:t>
            </w:r>
          </w:p>
          <w:p w14:paraId="00000063">
            <w:pPr>
              <w:widowControl w:val="off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Покашникова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Мария Владимировна, учитель биологии, Муниципальное автономное общеобразовательное учреждение «Средняя общеобразовательная школа №8 с углубленным изучением математики и английского языка» г. Боровичи Новгородской области</w:t>
            </w:r>
          </w:p>
          <w:p w14:paraId="00000064">
            <w:pPr>
              <w:widowControl w:val="off"/>
              <w:rPr>
                <w:rFonts w:ascii="Century Gothic" w:cs="Times New Roman" w:eastAsia="Times New Roman" w:hAnsi="Century Gothic"/>
                <w:sz w:val="24"/>
                <w:szCs w:val="23"/>
              </w:rPr>
            </w:pPr>
          </w:p>
          <w:p w14:paraId="00000065">
            <w:pPr>
              <w:widowControl w:val="off"/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sz w:val="24"/>
                <w:szCs w:val="23"/>
              </w:rPr>
              <w:t>Организация работы в профильных классах в учреждениях образования расположенных в сельской местности (из опыта работы)</w:t>
            </w:r>
          </w:p>
          <w:p w14:paraId="00000066">
            <w:pPr>
              <w:widowControl w:val="off"/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Мельникова Лилия Геннадьевна, директор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ГУО  «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Межитская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средняя школа» Могилевского района  Могилевской области Республики Беларусь</w:t>
            </w:r>
          </w:p>
          <w:p w14:paraId="00000067">
            <w:pPr>
              <w:widowControl w:val="off"/>
              <w:rPr>
                <w:rFonts w:ascii="Century Gothic" w:cs="Times New Roman" w:eastAsia="Times New Roman" w:hAnsi="Century Gothic"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Трей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Андрей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Айвовович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, заместитель директора 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ГУО  «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>Межитская</w:t>
            </w:r>
            <w:r>
              <w:rPr>
                <w:rFonts w:ascii="Century Gothic" w:cs="Times New Roman" w:eastAsia="Times New Roman" w:hAnsi="Century Gothic"/>
                <w:i/>
                <w:sz w:val="24"/>
                <w:szCs w:val="23"/>
              </w:rPr>
              <w:t xml:space="preserve"> средняя школа» Могилевского района  Могилевской области Республики Беларусь</w:t>
            </w:r>
          </w:p>
          <w:p w14:paraId="00000068">
            <w:pPr>
              <w:widowControl w:val="off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cnfStyle w:val="000000010000"/>
          <w:trHeight w:val="1234"/>
          <w:jc w:val="center"/>
        </w:trPr>
        <w:tc>
          <w:tcPr>
            <w:cnfStyle w:val="001000010000"/>
            <w:tcW w:w="1701" w:type="dxa"/>
            <w:tcBorders>
              <w:bottom w:val="nil" w:sz="4" w:space="0"/>
            </w:tcBorders>
          </w:tcPr>
          <w:p w14:paraId="00000069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sz w:val="24"/>
                <w:szCs w:val="24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15.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5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0-1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6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</w:rPr>
              <w:t>0</w:t>
            </w:r>
          </w:p>
          <w:p w14:paraId="0000006A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7644" w:type="dxa"/>
            <w:tcBorders>
              <w:bottom w:val="nil" w:sz="4" w:space="0"/>
            </w:tcBorders>
          </w:tcPr>
          <w:p w14:paraId="0000006B">
            <w:pPr>
              <w:tabs>
                <w:tab w:val="left" w:pos="34"/>
              </w:tabs>
              <w:jc w:val="both"/>
              <w:rPr>
                <w:rFonts w:ascii="Century Gothic" w:cs="Times New Roman" w:eastAsia="Times New Roman" w:hAnsi="Century Gothic"/>
                <w:b/>
                <w:iCs/>
                <w:sz w:val="24"/>
                <w:szCs w:val="23"/>
              </w:rPr>
            </w:pPr>
            <w:r>
              <w:rPr>
                <w:rFonts w:ascii="Century Gothic" w:cs="Times New Roman" w:eastAsia="Times New Roman" w:hAnsi="Century Gothic"/>
                <w:b/>
                <w:iCs/>
                <w:sz w:val="24"/>
                <w:szCs w:val="23"/>
              </w:rPr>
              <w:t>Подведение итогов</w:t>
            </w:r>
          </w:p>
          <w:p w14:paraId="0000006C">
            <w:pP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  <w:t>Авво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  <w:t xml:space="preserve"> Борис 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  <w:t>Вольдемарович</w:t>
            </w:r>
            <w: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  <w:t xml:space="preserve">, кандидат педагогических наук, доцент кафедры теории и методики непрерывного </w:t>
            </w:r>
          </w:p>
          <w:p w14:paraId="0000006D">
            <w:pPr>
              <w:rPr>
                <w:rFonts w:ascii="Century Gothic" w:cs="Times New Roman" w:eastAsia="Times New Roman" w:hAnsi="Century Gothic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entury Gothic" w:cs="Times New Roman" w:eastAsia="Times New Roman" w:hAnsi="Century Gothic"/>
                <w:sz w:val="24"/>
                <w:szCs w:val="24"/>
                <w:lang w:eastAsia="ru-RU"/>
              </w:rPr>
              <w:t>педагогического образования Российского государственного педагогического университета им. А.И. Герцена</w:t>
            </w:r>
          </w:p>
        </w:tc>
      </w:tr>
    </w:tbl>
    <w:p w14:paraId="0000006E">
      <w:pPr>
        <w:jc w:val="center"/>
        <w:rPr>
          <w:rFonts w:ascii="Century Gothic" w:cs="Times New Roman" w:hAnsi="Century Gothic"/>
          <w:b/>
          <w:sz w:val="36"/>
          <w:szCs w:val="36"/>
        </w:rPr>
      </w:pPr>
    </w:p>
    <w:sectPr>
      <w:headerReference w:type="default" r:id="rId62"/>
      <w:headerReference w:type="first" r:id="rId63"/>
      <w:headerReference w:type="even" r:id="rId64"/>
      <w:pgSz w:w="11906" w:h="16838"/>
      <w:pgMar w:top="2269" w:right="1134" w:bottom="1134" w:left="1134" w:header="283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3">
    <w:pPr>
      <w:pStyle w:val="Footer"/>
      <w:tabs>
        <w:tab w:val="clear" w:pos="4677"/>
        <w:tab w:val="clear" w:pos="9355"/>
        <w:tab w:val="center" w:pos="8460"/>
      </w:tabs>
      <w:rPr>
        <w:color w:val="0070c0"/>
      </w:rPr>
    </w:pPr>
    <w:r>
      <w:rPr>
        <w:color w:val="0070c0"/>
      </w:rPr>
      <w:t>https://www.eduforum.spb.ru/</w:t>
    </w:r>
    <w:r>
      <w:rPr>
        <w:color w:val="0070c0"/>
      </w:rPr>
      <w:tab/>
      <w:t>https://spbappo.ru/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6F">
    <w:pPr>
      <w:pStyle w:val="Header"/>
      <w:rPr/>
    </w:pPr>
    <w:r>
      <w:rPr>
        <w:color w:val="0070c0"/>
        <w:lang w:eastAsia="ru-RU"/>
      </w:rPr>
      <w:drawing xmlns:mc="http://schemas.openxmlformats.org/markup-compatibility/2006">
        <wp:anchor allowOverlap="1" behindDoc="0" distT="0" distB="0" distL="114300" distR="114300" layoutInCell="1" locked="0" relativeHeight="251663360" simplePos="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20130" cy="1197610"/>
          <wp:effectExtent l="0" t="0" r="0" b="0"/>
          <wp:wrapTopAndBottom/>
          <wp:docPr id="830195668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95662" name="Рисунок 13"/>
                  <pic:cNvPicPr/>
                </pic:nvPicPr>
                <pic:blipFill>
                  <a:blip r:embed="rId5"/>
                  <a:srcRect l="792" t="3180" r="-792" b="82612"/>
                  <a:stretch/>
                </pic:blipFill>
                <pic:spPr>
                  <a:xfrm>
                    <a:off x="0" y="0"/>
                    <a:ext cx="6120130" cy="1197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0">
    <w:pPr>
      <w:pStyle w:val="Header"/>
      <w:rPr>
        <w:color w:val="0070c0"/>
      </w:rPr>
    </w:pPr>
    <w:r>
      <w:rPr>
        <w:color w:val="0070c0"/>
        <w:lang w:eastAsia="ru-RU"/>
      </w:rPr>
      <w:drawing xmlns:mc="http://schemas.openxmlformats.org/markup-compatibility/2006">
        <wp:anchor allowOverlap="1" behindDoc="0" distT="0" distB="0" distL="114300" distR="114300" layoutInCell="1" locked="0" relativeHeight="251661313" simplePos="0">
          <wp:simplePos x="0" y="0"/>
          <wp:positionH relativeFrom="column">
            <wp:posOffset>-67485</wp:posOffset>
          </wp:positionH>
          <wp:positionV relativeFrom="paragraph">
            <wp:posOffset>3175</wp:posOffset>
          </wp:positionV>
          <wp:extent cx="6120130" cy="1197610"/>
          <wp:effectExtent l="0" t="0" r="0" b="0"/>
          <wp:wrapTopAndBottom/>
          <wp:docPr id="830195669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95663" name="Рисунок 3"/>
                  <pic:cNvPicPr/>
                </pic:nvPicPr>
                <pic:blipFill>
                  <a:blip r:embed="rId5"/>
                  <a:srcRect l="792" t="3180" r="-792" b="82612"/>
                  <a:stretch/>
                </pic:blipFill>
                <pic:spPr>
                  <a:xfrm>
                    <a:off x="0" y="0"/>
                    <a:ext cx="6120130" cy="1197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1">
    <w:pPr>
      <w:pStyle w:val="Header"/>
      <w:rPr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2">
    <w:pPr>
      <w:pStyle w:val="Header"/>
      <w:rPr>
        <w:color w:val="0070c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58"/>
    <w:rsid w:val="000003DE"/>
    <w:rsid w:val="00000F27"/>
    <w:rsid w:val="0004438E"/>
    <w:rsid w:val="000C4900"/>
    <w:rsid w:val="0010162D"/>
    <w:rsid w:val="00174ADD"/>
    <w:rsid w:val="001A504A"/>
    <w:rsid w:val="001B5393"/>
    <w:rsid w:val="001D6768"/>
    <w:rsid w:val="00287C4A"/>
    <w:rsid w:val="002A6848"/>
    <w:rsid w:val="002C585D"/>
    <w:rsid w:val="003A2C31"/>
    <w:rsid w:val="003B4EFA"/>
    <w:rsid w:val="003D01D0"/>
    <w:rsid w:val="0041765C"/>
    <w:rsid w:val="004404E4"/>
    <w:rsid w:val="004F5E2B"/>
    <w:rsid w:val="00530A55"/>
    <w:rsid w:val="005679D1"/>
    <w:rsid w:val="00570113"/>
    <w:rsid w:val="005A62E2"/>
    <w:rsid w:val="005A7096"/>
    <w:rsid w:val="005B4C5F"/>
    <w:rsid w:val="005D59BD"/>
    <w:rsid w:val="005F5676"/>
    <w:rsid w:val="00615D2D"/>
    <w:rsid w:val="00641D98"/>
    <w:rsid w:val="006C7627"/>
    <w:rsid w:val="006D2F00"/>
    <w:rsid w:val="006F785F"/>
    <w:rsid w:val="00704963"/>
    <w:rsid w:val="00710462"/>
    <w:rsid w:val="007122DD"/>
    <w:rsid w:val="007235DD"/>
    <w:rsid w:val="0086019E"/>
    <w:rsid w:val="008733C4"/>
    <w:rsid w:val="0087660D"/>
    <w:rsid w:val="00902C63"/>
    <w:rsid w:val="00934681"/>
    <w:rsid w:val="00951991"/>
    <w:rsid w:val="00996C11"/>
    <w:rsid w:val="009A0E5D"/>
    <w:rsid w:val="00A51B58"/>
    <w:rsid w:val="00A66A12"/>
    <w:rsid w:val="00A85612"/>
    <w:rsid w:val="00AE105F"/>
    <w:rsid w:val="00AE7DEC"/>
    <w:rsid w:val="00B1127E"/>
    <w:rsid w:val="00B663D7"/>
    <w:rsid w:val="00BA491D"/>
    <w:rsid w:val="00BB0721"/>
    <w:rsid w:val="00BB3C51"/>
    <w:rsid w:val="00C66D98"/>
    <w:rsid w:val="00CD376D"/>
    <w:rsid w:val="00CE3A80"/>
    <w:rsid w:val="00CE6388"/>
    <w:rsid w:val="00CF38D0"/>
    <w:rsid w:val="00D055DC"/>
    <w:rsid w:val="00D571DF"/>
    <w:rsid w:val="00D61760"/>
    <w:rsid w:val="00D729AC"/>
    <w:rsid w:val="00DA0269"/>
    <w:rsid w:val="00E7078C"/>
    <w:rsid w:val="00EE55CE"/>
    <w:rsid w:val="00F077A4"/>
    <w:rsid w:val="00F205F0"/>
    <w:rsid w:val="00F3201E"/>
    <w:rsid w:val="00F62862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AD4FA"/>
  <w15:chartTrackingRefBased/>
  <w15:docId w15:val="{B686A211-3C69-4CCE-BEC6-3D707B385F6D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table" w:customStyle="1" w:styleId="Сеткатаблицы1">
    <w:name w:val="Сетка таблицы1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23">
    <w:name w:val="1423"/>
    <w:aliases w:val="bqiaagaaeyqcaaagiaiaaamobqaabrwfaaaaaaaaaaaaaaaaaaaaaaaaaaaaaaaaaaaaaaaaaaaaaaaaaaaaaaaaaaaaaaaaaaaaaaaaaaaaaaaaaaaaaaaaaaaaaaaaaaaaaaaaaaaaaaaaaaaaaaaaaaaaaaaaaaaaaaaaaaaaaaaaaaaaaaaaaaaaaaaaaaaaaaaaaaaaaaaaaaaaaaaaaaaaaaaaaaaaaaaa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6" Type="http://schemas.openxmlformats.org/officeDocument/2006/relationships/image" Target="media/image2.jpeg"/><Relationship Id="rId57" Type="http://schemas.openxmlformats.org/officeDocument/2006/relationships/image" Target="media/image3.png"/><Relationship Id="rId58" Type="http://schemas.openxmlformats.org/officeDocument/2006/relationships/image" Target="media/image4.jpeg"/><Relationship Id="rId59" Type="http://schemas.openxmlformats.org/officeDocument/2006/relationships/header" Target="header1.xml"/><Relationship Id="rId6" Type="http://schemas.openxmlformats.org/officeDocument/2006/relationships/footnotes" Target="footnotes.xml"/><Relationship Id="rId60" Type="http://schemas.openxmlformats.org/officeDocument/2006/relationships/footer" Target="footer1.xml"/><Relationship Id="rId61" Type="http://schemas.openxmlformats.org/officeDocument/2006/relationships/image" Target="media/image6.png"/><Relationship Id="rId62" Type="http://schemas.openxmlformats.org/officeDocument/2006/relationships/header" Target="header2.xml"/><Relationship Id="rId63" Type="http://schemas.openxmlformats.org/officeDocument/2006/relationships/header" Target="header3.xml"/><Relationship Id="rId64" Type="http://schemas.openxmlformats.org/officeDocument/2006/relationships/header" Target="header4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9" Type="http://schemas.openxmlformats.org/officeDocument/2006/relationships/hyperlink" Target="https://eduforum.spb.ru/program/schedule/88462/" TargetMode="External"/><Relationship Id="rId20" Type="http://schemas.openxmlformats.org/officeDocument/2006/relationships/hyperlink" Target="mailto:sh290.krsl@obr.gov.spb.ru" TargetMode="External"/><Relationship Id="rId21" Type="http://schemas.openxmlformats.org/officeDocument/2006/relationships/hyperlink" Target="mailto:direktor290@mail.ru" TargetMode="External"/><Relationship Id="rId22" Type="http://schemas.openxmlformats.org/officeDocument/2006/relationships/hyperlink" Target="mailto:agbochkareva@mail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/Relationships>
</file>

<file path=word/_rels/header4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528C-8446-4DFD-B16A-C41AE10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6588</Words>
  <Characters>37553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Епинина Анастасия Викторовна</dc:creator>
  <cp:lastModifiedBy>Сухова Ксения</cp:lastModifiedBy>
</cp:coreProperties>
</file>